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2A5" w:rsidRPr="00A6621E" w:rsidRDefault="00A6621E" w:rsidP="00FC327E">
      <w:pPr>
        <w:tabs>
          <w:tab w:val="left" w:pos="4395"/>
        </w:tabs>
        <w:jc w:val="center"/>
        <w:rPr>
          <w:rFonts w:ascii="Tahoma" w:hAnsi="Tahoma" w:cs="Tahoma"/>
          <w:b/>
        </w:rPr>
      </w:pPr>
      <w:bookmarkStart w:id="0" w:name="_GoBack"/>
      <w:bookmarkEnd w:id="0"/>
      <w:r w:rsidRPr="00A6621E">
        <w:rPr>
          <w:rFonts w:ascii="Tahoma" w:hAnsi="Tahoma" w:cs="Tahoma"/>
          <w:b/>
        </w:rPr>
        <w:t>Executive summary</w:t>
      </w:r>
    </w:p>
    <w:p w:rsidR="00A6621E" w:rsidRPr="00A6621E" w:rsidRDefault="00A6621E">
      <w:pPr>
        <w:rPr>
          <w:rFonts w:ascii="Tahoma" w:hAnsi="Tahoma" w:cs="Tahoma"/>
          <w:b/>
        </w:rPr>
      </w:pPr>
      <w:r w:rsidRPr="00A6621E">
        <w:rPr>
          <w:rFonts w:ascii="Tahoma" w:hAnsi="Tahoma" w:cs="Tahoma"/>
          <w:b/>
        </w:rPr>
        <w:t>Introduction</w:t>
      </w:r>
    </w:p>
    <w:p w:rsidR="00A6621E" w:rsidRPr="00A6621E" w:rsidRDefault="00A6621E">
      <w:pPr>
        <w:rPr>
          <w:rFonts w:ascii="Tahoma" w:hAnsi="Tahoma" w:cs="Tahoma"/>
        </w:rPr>
      </w:pPr>
      <w:r w:rsidRPr="00A6621E">
        <w:rPr>
          <w:rFonts w:ascii="Tahoma" w:hAnsi="Tahoma" w:cs="Tahoma"/>
        </w:rPr>
        <w:t xml:space="preserve">Centre for Mental Health was commissioned by Dudley Metropolitan </w:t>
      </w:r>
      <w:r w:rsidR="002A4E41">
        <w:rPr>
          <w:rFonts w:ascii="Tahoma" w:hAnsi="Tahoma" w:cs="Tahoma"/>
        </w:rPr>
        <w:t xml:space="preserve">Borough </w:t>
      </w:r>
      <w:r w:rsidRPr="00A6621E">
        <w:rPr>
          <w:rFonts w:ascii="Tahoma" w:hAnsi="Tahoma" w:cs="Tahoma"/>
        </w:rPr>
        <w:t>Council to assess the social, emotional and mental health needs of the borough’s children and young people, aged up to 25.</w:t>
      </w:r>
    </w:p>
    <w:p w:rsidR="00A6621E" w:rsidRPr="00A6621E" w:rsidRDefault="00A6621E">
      <w:pPr>
        <w:rPr>
          <w:rFonts w:ascii="Tahoma" w:hAnsi="Tahoma" w:cs="Tahoma"/>
        </w:rPr>
      </w:pPr>
      <w:r w:rsidRPr="00A6621E">
        <w:rPr>
          <w:rFonts w:ascii="Tahoma" w:hAnsi="Tahoma" w:cs="Tahoma"/>
        </w:rPr>
        <w:t xml:space="preserve">The Centre’s report is presented in </w:t>
      </w:r>
      <w:r w:rsidR="002A4E41">
        <w:rPr>
          <w:rFonts w:ascii="Tahoma" w:hAnsi="Tahoma" w:cs="Tahoma"/>
        </w:rPr>
        <w:t>four</w:t>
      </w:r>
      <w:r w:rsidRPr="00A6621E">
        <w:rPr>
          <w:rFonts w:ascii="Tahoma" w:hAnsi="Tahoma" w:cs="Tahoma"/>
        </w:rPr>
        <w:t xml:space="preserve"> parts:</w:t>
      </w:r>
    </w:p>
    <w:p w:rsidR="00A6621E" w:rsidRPr="00A6621E" w:rsidRDefault="00A6621E" w:rsidP="00A6621E">
      <w:pPr>
        <w:pStyle w:val="ListParagraph"/>
        <w:numPr>
          <w:ilvl w:val="0"/>
          <w:numId w:val="1"/>
        </w:numPr>
        <w:rPr>
          <w:rFonts w:ascii="Tahoma" w:hAnsi="Tahoma" w:cs="Tahoma"/>
        </w:rPr>
      </w:pPr>
      <w:r w:rsidRPr="00A6621E">
        <w:rPr>
          <w:rFonts w:ascii="Tahoma" w:hAnsi="Tahoma" w:cs="Tahoma"/>
        </w:rPr>
        <w:t>An assessment of children and young people’s needs for mental health support in Dudley, using local and national data and intelligence</w:t>
      </w:r>
    </w:p>
    <w:p w:rsidR="00A6621E" w:rsidRPr="00A6621E" w:rsidRDefault="00A6621E" w:rsidP="00A6621E">
      <w:pPr>
        <w:pStyle w:val="ListParagraph"/>
        <w:numPr>
          <w:ilvl w:val="0"/>
          <w:numId w:val="1"/>
        </w:numPr>
        <w:rPr>
          <w:rFonts w:ascii="Tahoma" w:hAnsi="Tahoma" w:cs="Tahoma"/>
        </w:rPr>
      </w:pPr>
      <w:r w:rsidRPr="00A6621E">
        <w:rPr>
          <w:rFonts w:ascii="Tahoma" w:hAnsi="Tahoma" w:cs="Tahoma"/>
        </w:rPr>
        <w:t>A review of existing provision for children and young people’s mental health, drawing on information from services and consultations with professionals, parents and carers and young people in the borough</w:t>
      </w:r>
    </w:p>
    <w:p w:rsidR="00A6621E" w:rsidRDefault="00A6621E" w:rsidP="00A6621E">
      <w:pPr>
        <w:pStyle w:val="ListParagraph"/>
        <w:numPr>
          <w:ilvl w:val="0"/>
          <w:numId w:val="1"/>
        </w:numPr>
        <w:rPr>
          <w:rFonts w:ascii="Tahoma" w:hAnsi="Tahoma" w:cs="Tahoma"/>
        </w:rPr>
      </w:pPr>
      <w:r w:rsidRPr="00A6621E">
        <w:rPr>
          <w:rFonts w:ascii="Tahoma" w:hAnsi="Tahoma" w:cs="Tahoma"/>
        </w:rPr>
        <w:t>An assessment o</w:t>
      </w:r>
      <w:r w:rsidR="002A4E41">
        <w:rPr>
          <w:rFonts w:ascii="Tahoma" w:hAnsi="Tahoma" w:cs="Tahoma"/>
        </w:rPr>
        <w:t>f the gaps between current need</w:t>
      </w:r>
      <w:r w:rsidRPr="00A6621E">
        <w:rPr>
          <w:rFonts w:ascii="Tahoma" w:hAnsi="Tahoma" w:cs="Tahoma"/>
        </w:rPr>
        <w:t xml:space="preserve"> and provision and the opportunities to improve support to children, youn</w:t>
      </w:r>
      <w:r w:rsidR="002A4E41">
        <w:rPr>
          <w:rFonts w:ascii="Tahoma" w:hAnsi="Tahoma" w:cs="Tahoma"/>
        </w:rPr>
        <w:t>g people and families in Dudley</w:t>
      </w:r>
    </w:p>
    <w:p w:rsidR="002A4E41" w:rsidRDefault="002A4E41" w:rsidP="00A6621E">
      <w:pPr>
        <w:pStyle w:val="ListParagraph"/>
        <w:numPr>
          <w:ilvl w:val="0"/>
          <w:numId w:val="1"/>
        </w:numPr>
        <w:rPr>
          <w:rFonts w:ascii="Tahoma" w:hAnsi="Tahoma" w:cs="Tahoma"/>
        </w:rPr>
      </w:pPr>
      <w:r>
        <w:rPr>
          <w:rFonts w:ascii="Tahoma" w:hAnsi="Tahoma" w:cs="Tahoma"/>
        </w:rPr>
        <w:t>An analysis of priority areas for action going forward and recommendations on how these might best be addressed.</w:t>
      </w:r>
    </w:p>
    <w:p w:rsidR="002A4E41" w:rsidRPr="00A6621E" w:rsidRDefault="002A4E41" w:rsidP="002A4E41">
      <w:pPr>
        <w:pStyle w:val="ListParagraph"/>
        <w:rPr>
          <w:rFonts w:ascii="Tahoma" w:hAnsi="Tahoma" w:cs="Tahoma"/>
        </w:rPr>
      </w:pPr>
    </w:p>
    <w:p w:rsidR="00A35F14" w:rsidRPr="00A35F14" w:rsidRDefault="00A35F14" w:rsidP="00A35F14">
      <w:pPr>
        <w:pStyle w:val="ListParagraph"/>
        <w:numPr>
          <w:ilvl w:val="0"/>
          <w:numId w:val="2"/>
        </w:numPr>
        <w:rPr>
          <w:rFonts w:ascii="Tahoma" w:hAnsi="Tahoma" w:cs="Tahoma"/>
          <w:b/>
        </w:rPr>
      </w:pPr>
      <w:r w:rsidRPr="00A35F14">
        <w:rPr>
          <w:rFonts w:ascii="Tahoma" w:hAnsi="Tahoma" w:cs="Tahoma"/>
          <w:b/>
        </w:rPr>
        <w:t>Needs assessment</w:t>
      </w:r>
    </w:p>
    <w:p w:rsidR="00A6621E" w:rsidRPr="00A6621E" w:rsidRDefault="00A6621E" w:rsidP="00A6621E">
      <w:pPr>
        <w:rPr>
          <w:rFonts w:ascii="Tahoma" w:hAnsi="Tahoma" w:cs="Tahoma"/>
          <w:b/>
        </w:rPr>
      </w:pPr>
      <w:r w:rsidRPr="00A6621E">
        <w:rPr>
          <w:rFonts w:ascii="Tahoma" w:hAnsi="Tahoma" w:cs="Tahoma"/>
          <w:b/>
        </w:rPr>
        <w:t>Children and young people’s mental health</w:t>
      </w:r>
    </w:p>
    <w:p w:rsidR="00A6621E" w:rsidRDefault="00A6621E" w:rsidP="00A6621E">
      <w:pPr>
        <w:rPr>
          <w:rFonts w:ascii="Tahoma" w:hAnsi="Tahoma" w:cs="Tahoma"/>
        </w:rPr>
      </w:pPr>
      <w:r>
        <w:rPr>
          <w:rFonts w:ascii="Tahoma" w:hAnsi="Tahoma" w:cs="Tahoma"/>
        </w:rPr>
        <w:t>One child in ten and one-fifth of young adults have a diagnosable mental health difficulty at any one time. Many more will be struggling to thrive or will have difficulties that put them at risk of poor mental health without effective early help.</w:t>
      </w:r>
    </w:p>
    <w:p w:rsidR="00A35F14" w:rsidRDefault="00A35F14" w:rsidP="00A6621E">
      <w:pPr>
        <w:rPr>
          <w:rFonts w:ascii="Tahoma" w:hAnsi="Tahoma" w:cs="Tahoma"/>
        </w:rPr>
      </w:pPr>
      <w:r>
        <w:rPr>
          <w:rFonts w:ascii="Tahoma" w:hAnsi="Tahoma" w:cs="Tahoma"/>
        </w:rPr>
        <w:t>At any one time, a child or young person may be anywhere on a spectrum between being healthy and unwell (see figure</w:t>
      </w:r>
      <w:r w:rsidR="00B65618">
        <w:rPr>
          <w:rFonts w:ascii="Tahoma" w:hAnsi="Tahoma" w:cs="Tahoma"/>
        </w:rPr>
        <w:t xml:space="preserve"> 1</w:t>
      </w:r>
      <w:r>
        <w:rPr>
          <w:rFonts w:ascii="Tahoma" w:hAnsi="Tahoma" w:cs="Tahoma"/>
        </w:rPr>
        <w:t xml:space="preserve">). There is a wide range of interventions that can help to </w:t>
      </w:r>
      <w:r w:rsidR="002A4E41">
        <w:rPr>
          <w:rFonts w:ascii="Tahoma" w:hAnsi="Tahoma" w:cs="Tahoma"/>
        </w:rPr>
        <w:t>promote</w:t>
      </w:r>
      <w:r>
        <w:rPr>
          <w:rFonts w:ascii="Tahoma" w:hAnsi="Tahoma" w:cs="Tahoma"/>
        </w:rPr>
        <w:t xml:space="preserve"> children’s wellbeing at any age.</w:t>
      </w:r>
    </w:p>
    <w:p w:rsidR="00B65618" w:rsidRDefault="00A35F14" w:rsidP="00B65618">
      <w:pPr>
        <w:keepNext/>
      </w:pPr>
      <w:r>
        <w:rPr>
          <w:rFonts w:ascii="Tahoma" w:hAnsi="Tahoma" w:cs="Tahoma"/>
          <w:i/>
          <w:noProof/>
          <w:lang w:eastAsia="en-GB"/>
        </w:rPr>
        <w:drawing>
          <wp:inline distT="0" distB="0" distL="0" distR="0">
            <wp:extent cx="5725795" cy="237871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5795" cy="2378710"/>
                    </a:xfrm>
                    <a:prstGeom prst="rect">
                      <a:avLst/>
                    </a:prstGeom>
                    <a:noFill/>
                    <a:ln>
                      <a:noFill/>
                    </a:ln>
                  </pic:spPr>
                </pic:pic>
              </a:graphicData>
            </a:graphic>
          </wp:inline>
        </w:drawing>
      </w:r>
    </w:p>
    <w:p w:rsidR="00A35F14" w:rsidRPr="00B65618" w:rsidRDefault="00B65618" w:rsidP="00B65618">
      <w:pPr>
        <w:pStyle w:val="Caption"/>
        <w:rPr>
          <w:rFonts w:ascii="Tahoma" w:hAnsi="Tahoma" w:cs="Tahoma"/>
          <w:i/>
          <w:color w:val="auto"/>
        </w:rPr>
      </w:pPr>
      <w:r w:rsidRPr="00B65618">
        <w:rPr>
          <w:color w:val="auto"/>
        </w:rPr>
        <w:t xml:space="preserve">Figure </w:t>
      </w:r>
      <w:r w:rsidR="006B4AE7" w:rsidRPr="00B65618">
        <w:rPr>
          <w:color w:val="auto"/>
        </w:rPr>
        <w:fldChar w:fldCharType="begin"/>
      </w:r>
      <w:r w:rsidRPr="00B65618">
        <w:rPr>
          <w:color w:val="auto"/>
        </w:rPr>
        <w:instrText xml:space="preserve"> SEQ Figure \* ARABIC </w:instrText>
      </w:r>
      <w:r w:rsidR="006B4AE7" w:rsidRPr="00B65618">
        <w:rPr>
          <w:color w:val="auto"/>
        </w:rPr>
        <w:fldChar w:fldCharType="separate"/>
      </w:r>
      <w:r w:rsidR="000B6418">
        <w:rPr>
          <w:noProof/>
          <w:color w:val="auto"/>
        </w:rPr>
        <w:t>1</w:t>
      </w:r>
      <w:r w:rsidR="006B4AE7" w:rsidRPr="00B65618">
        <w:rPr>
          <w:color w:val="auto"/>
        </w:rPr>
        <w:fldChar w:fldCharType="end"/>
      </w:r>
      <w:r w:rsidRPr="00B65618">
        <w:rPr>
          <w:color w:val="auto"/>
        </w:rPr>
        <w:t>: mental health spectrum of need tool</w:t>
      </w:r>
    </w:p>
    <w:p w:rsidR="00A35F14" w:rsidRDefault="00A35F14" w:rsidP="00A35F14">
      <w:pPr>
        <w:rPr>
          <w:rFonts w:ascii="Tahoma" w:hAnsi="Tahoma" w:cs="Tahoma"/>
        </w:rPr>
      </w:pPr>
      <w:r>
        <w:rPr>
          <w:rFonts w:ascii="Tahoma" w:hAnsi="Tahoma" w:cs="Tahoma"/>
        </w:rPr>
        <w:t xml:space="preserve">Good mental health is a foundation stone for healthy child development, for attainment at school and for a productive adult life. </w:t>
      </w:r>
    </w:p>
    <w:p w:rsidR="00A35F14" w:rsidRDefault="00A35F14" w:rsidP="00A35F14">
      <w:pPr>
        <w:rPr>
          <w:rFonts w:ascii="Tahoma" w:hAnsi="Tahoma" w:cs="Tahoma"/>
        </w:rPr>
      </w:pPr>
      <w:r>
        <w:rPr>
          <w:rFonts w:ascii="Tahoma" w:hAnsi="Tahoma" w:cs="Tahoma"/>
        </w:rPr>
        <w:lastRenderedPageBreak/>
        <w:t>Children’s mental health is everyone’s business. From the first spark of life, any public service coming into contact with a family can influence a child’s mental health.</w:t>
      </w:r>
    </w:p>
    <w:p w:rsidR="00A35F14" w:rsidRPr="00A35F14" w:rsidRDefault="00A35F14" w:rsidP="00A6621E">
      <w:pPr>
        <w:rPr>
          <w:rFonts w:ascii="Tahoma" w:hAnsi="Tahoma" w:cs="Tahoma"/>
          <w:b/>
        </w:rPr>
      </w:pPr>
      <w:r w:rsidRPr="00A35F14">
        <w:rPr>
          <w:rFonts w:ascii="Tahoma" w:hAnsi="Tahoma" w:cs="Tahoma"/>
          <w:b/>
        </w:rPr>
        <w:t>Children and young people in Dudley</w:t>
      </w:r>
    </w:p>
    <w:p w:rsidR="00A35F14" w:rsidRDefault="00A35F14" w:rsidP="00A6621E">
      <w:pPr>
        <w:rPr>
          <w:rFonts w:ascii="Tahoma" w:hAnsi="Tahoma" w:cs="Tahoma"/>
        </w:rPr>
      </w:pPr>
      <w:r>
        <w:rPr>
          <w:rFonts w:ascii="Tahoma" w:hAnsi="Tahoma" w:cs="Tahoma"/>
        </w:rPr>
        <w:t xml:space="preserve">There are 93,291 </w:t>
      </w:r>
      <w:r w:rsidR="00B65618">
        <w:rPr>
          <w:rFonts w:ascii="Tahoma" w:hAnsi="Tahoma" w:cs="Tahoma"/>
        </w:rPr>
        <w:t xml:space="preserve">children and young </w:t>
      </w:r>
      <w:r>
        <w:rPr>
          <w:rFonts w:ascii="Tahoma" w:hAnsi="Tahoma" w:cs="Tahoma"/>
        </w:rPr>
        <w:t>people aged 0-25 in Dudley, 60,000 of whom are under 17. About one-fifth of the school-age population is from a minority ethnic community. There are wide variations in income between and sometimes within localities in the borough</w:t>
      </w:r>
      <w:r w:rsidR="000D6901">
        <w:rPr>
          <w:rFonts w:ascii="Tahoma" w:hAnsi="Tahoma" w:cs="Tahoma"/>
        </w:rPr>
        <w:t>, and an estimated 12,795 children live in poverty</w:t>
      </w:r>
      <w:r>
        <w:rPr>
          <w:rFonts w:ascii="Tahoma" w:hAnsi="Tahoma" w:cs="Tahoma"/>
        </w:rPr>
        <w:t>.</w:t>
      </w:r>
    </w:p>
    <w:p w:rsidR="00A35F14" w:rsidRDefault="00A35F14" w:rsidP="00A6621E">
      <w:pPr>
        <w:rPr>
          <w:rFonts w:ascii="Tahoma" w:hAnsi="Tahoma" w:cs="Tahoma"/>
        </w:rPr>
      </w:pPr>
      <w:r>
        <w:rPr>
          <w:rFonts w:ascii="Tahoma" w:hAnsi="Tahoma" w:cs="Tahoma"/>
        </w:rPr>
        <w:t>Surveys conducted in Dudley between 2012 and 2016 indicate that children and college students in the borough</w:t>
      </w:r>
      <w:r w:rsidR="000D6901">
        <w:rPr>
          <w:rFonts w:ascii="Tahoma" w:hAnsi="Tahoma" w:cs="Tahoma"/>
        </w:rPr>
        <w:t xml:space="preserve"> have slightly higher levels of wellbeing than the national average.</w:t>
      </w:r>
    </w:p>
    <w:p w:rsidR="000D6901" w:rsidRDefault="000D6901" w:rsidP="00A6621E">
      <w:pPr>
        <w:rPr>
          <w:rFonts w:ascii="Tahoma" w:hAnsi="Tahoma" w:cs="Tahoma"/>
        </w:rPr>
      </w:pPr>
      <w:r>
        <w:rPr>
          <w:rFonts w:ascii="Tahoma" w:hAnsi="Tahoma" w:cs="Tahoma"/>
        </w:rPr>
        <w:t>Any child can experience poor mental health but some face higher risks than others. Children facing the highest risks of poor mental health include:</w:t>
      </w:r>
    </w:p>
    <w:p w:rsidR="000D6901" w:rsidRPr="000D6901" w:rsidRDefault="000D6901" w:rsidP="000D6901">
      <w:pPr>
        <w:pStyle w:val="ListParagraph"/>
        <w:numPr>
          <w:ilvl w:val="0"/>
          <w:numId w:val="3"/>
        </w:numPr>
        <w:rPr>
          <w:rFonts w:ascii="Tahoma" w:hAnsi="Tahoma" w:cs="Tahoma"/>
        </w:rPr>
      </w:pPr>
      <w:r w:rsidRPr="000D6901">
        <w:rPr>
          <w:rFonts w:ascii="Tahoma" w:hAnsi="Tahoma" w:cs="Tahoma"/>
        </w:rPr>
        <w:t xml:space="preserve">Children whose mothers have mental health difficulties during and after pregnancy (approximately 564 </w:t>
      </w:r>
      <w:r>
        <w:rPr>
          <w:rFonts w:ascii="Tahoma" w:hAnsi="Tahoma" w:cs="Tahoma"/>
        </w:rPr>
        <w:t xml:space="preserve">children born </w:t>
      </w:r>
      <w:r w:rsidRPr="000D6901">
        <w:rPr>
          <w:rFonts w:ascii="Tahoma" w:hAnsi="Tahoma" w:cs="Tahoma"/>
        </w:rPr>
        <w:t>each year in Dudley)</w:t>
      </w:r>
    </w:p>
    <w:p w:rsidR="000D6901" w:rsidRPr="000D6901" w:rsidRDefault="000D6901" w:rsidP="000D6901">
      <w:pPr>
        <w:pStyle w:val="ListParagraph"/>
        <w:numPr>
          <w:ilvl w:val="0"/>
          <w:numId w:val="3"/>
        </w:numPr>
        <w:rPr>
          <w:rFonts w:ascii="Tahoma" w:hAnsi="Tahoma" w:cs="Tahoma"/>
        </w:rPr>
      </w:pPr>
      <w:r w:rsidRPr="000D6901">
        <w:rPr>
          <w:rFonts w:ascii="Tahoma" w:hAnsi="Tahoma" w:cs="Tahoma"/>
        </w:rPr>
        <w:t>Children whose mothers smoke during pregnancy (601 a year)</w:t>
      </w:r>
    </w:p>
    <w:p w:rsidR="000D6901" w:rsidRDefault="000D6901" w:rsidP="000D6901">
      <w:pPr>
        <w:pStyle w:val="ListParagraph"/>
        <w:numPr>
          <w:ilvl w:val="0"/>
          <w:numId w:val="3"/>
        </w:numPr>
        <w:rPr>
          <w:rFonts w:ascii="Tahoma" w:hAnsi="Tahoma" w:cs="Tahoma"/>
        </w:rPr>
      </w:pPr>
      <w:r w:rsidRPr="000D6901">
        <w:rPr>
          <w:rFonts w:ascii="Tahoma" w:hAnsi="Tahoma" w:cs="Tahoma"/>
        </w:rPr>
        <w:t>Children exposed to maltreatment and violence</w:t>
      </w:r>
      <w:r>
        <w:rPr>
          <w:rFonts w:ascii="Tahoma" w:hAnsi="Tahoma" w:cs="Tahoma"/>
        </w:rPr>
        <w:t xml:space="preserve"> (10,000 children aged 0-16 at any one time)</w:t>
      </w:r>
    </w:p>
    <w:p w:rsidR="000D6901" w:rsidRDefault="000D6901" w:rsidP="000D6901">
      <w:pPr>
        <w:pStyle w:val="ListParagraph"/>
        <w:numPr>
          <w:ilvl w:val="0"/>
          <w:numId w:val="3"/>
        </w:numPr>
        <w:rPr>
          <w:rFonts w:ascii="Tahoma" w:hAnsi="Tahoma" w:cs="Tahoma"/>
        </w:rPr>
      </w:pPr>
      <w:r>
        <w:rPr>
          <w:rFonts w:ascii="Tahoma" w:hAnsi="Tahoma" w:cs="Tahoma"/>
        </w:rPr>
        <w:t>Children with lone parents (4,550) or in households where no adult is in employment (3,120) or at least one parent has a long-term disability (3,415)</w:t>
      </w:r>
    </w:p>
    <w:p w:rsidR="000D6901" w:rsidRDefault="000D6901" w:rsidP="000D6901">
      <w:pPr>
        <w:pStyle w:val="ListParagraph"/>
        <w:numPr>
          <w:ilvl w:val="0"/>
          <w:numId w:val="3"/>
        </w:numPr>
        <w:rPr>
          <w:rFonts w:ascii="Tahoma" w:hAnsi="Tahoma" w:cs="Tahoma"/>
        </w:rPr>
      </w:pPr>
      <w:r>
        <w:rPr>
          <w:rFonts w:ascii="Tahoma" w:hAnsi="Tahoma" w:cs="Tahoma"/>
        </w:rPr>
        <w:t>Children with poor school readiness (7,743)</w:t>
      </w:r>
    </w:p>
    <w:p w:rsidR="000D6901" w:rsidRDefault="000D6901" w:rsidP="000D6901">
      <w:pPr>
        <w:pStyle w:val="ListParagraph"/>
        <w:numPr>
          <w:ilvl w:val="0"/>
          <w:numId w:val="3"/>
        </w:numPr>
        <w:rPr>
          <w:rFonts w:ascii="Tahoma" w:hAnsi="Tahoma" w:cs="Tahoma"/>
        </w:rPr>
      </w:pPr>
      <w:r>
        <w:rPr>
          <w:rFonts w:ascii="Tahoma" w:hAnsi="Tahoma" w:cs="Tahoma"/>
        </w:rPr>
        <w:t xml:space="preserve">Children who are bullied </w:t>
      </w:r>
      <w:r w:rsidR="00B65618">
        <w:rPr>
          <w:rFonts w:ascii="Tahoma" w:hAnsi="Tahoma" w:cs="Tahoma"/>
        </w:rPr>
        <w:t xml:space="preserve">(5,279 in primary schools and 3,887 in secondary schools) </w:t>
      </w:r>
      <w:r>
        <w:rPr>
          <w:rFonts w:ascii="Tahoma" w:hAnsi="Tahoma" w:cs="Tahoma"/>
        </w:rPr>
        <w:t>and those who bully</w:t>
      </w:r>
      <w:r w:rsidR="007B3FBE">
        <w:rPr>
          <w:rFonts w:ascii="Tahoma" w:hAnsi="Tahoma" w:cs="Tahoma"/>
        </w:rPr>
        <w:t xml:space="preserve"> </w:t>
      </w:r>
    </w:p>
    <w:p w:rsidR="007B3FBE" w:rsidRDefault="007B3FBE" w:rsidP="000D6901">
      <w:pPr>
        <w:pStyle w:val="ListParagraph"/>
        <w:numPr>
          <w:ilvl w:val="0"/>
          <w:numId w:val="3"/>
        </w:numPr>
        <w:rPr>
          <w:rFonts w:ascii="Tahoma" w:hAnsi="Tahoma" w:cs="Tahoma"/>
        </w:rPr>
      </w:pPr>
      <w:r>
        <w:rPr>
          <w:rFonts w:ascii="Tahoma" w:hAnsi="Tahoma" w:cs="Tahoma"/>
        </w:rPr>
        <w:t>Children with learning disabilities (2,895) or speech and language difficulties (1,550)</w:t>
      </w:r>
    </w:p>
    <w:p w:rsidR="007B3FBE" w:rsidRDefault="007B3FBE" w:rsidP="000D6901">
      <w:pPr>
        <w:pStyle w:val="ListParagraph"/>
        <w:numPr>
          <w:ilvl w:val="0"/>
          <w:numId w:val="3"/>
        </w:numPr>
        <w:rPr>
          <w:rFonts w:ascii="Tahoma" w:hAnsi="Tahoma" w:cs="Tahoma"/>
        </w:rPr>
      </w:pPr>
      <w:r>
        <w:rPr>
          <w:rFonts w:ascii="Tahoma" w:hAnsi="Tahoma" w:cs="Tahoma"/>
        </w:rPr>
        <w:t>Young carers (380 aged under 16 and 1,700 aged 16-24)</w:t>
      </w:r>
    </w:p>
    <w:p w:rsidR="007B3FBE" w:rsidRDefault="007B3FBE" w:rsidP="000D6901">
      <w:pPr>
        <w:pStyle w:val="ListParagraph"/>
        <w:numPr>
          <w:ilvl w:val="0"/>
          <w:numId w:val="3"/>
        </w:numPr>
        <w:rPr>
          <w:rFonts w:ascii="Tahoma" w:hAnsi="Tahoma" w:cs="Tahoma"/>
        </w:rPr>
      </w:pPr>
      <w:r>
        <w:rPr>
          <w:rFonts w:ascii="Tahoma" w:hAnsi="Tahoma" w:cs="Tahoma"/>
        </w:rPr>
        <w:t>Young people in the youth justice system (of whom 135 a year enter the system for the first time in Dudley)</w:t>
      </w:r>
    </w:p>
    <w:p w:rsidR="007B3FBE" w:rsidRDefault="007B3FBE" w:rsidP="007B3FBE">
      <w:pPr>
        <w:rPr>
          <w:rFonts w:ascii="Tahoma" w:hAnsi="Tahoma" w:cs="Tahoma"/>
        </w:rPr>
      </w:pPr>
      <w:r>
        <w:rPr>
          <w:rFonts w:ascii="Tahoma" w:hAnsi="Tahoma" w:cs="Tahoma"/>
        </w:rPr>
        <w:t>Many children will face several of these risk factors. Those with the most risks and the most prolonged exposure are at greatest risk of poor mental health.</w:t>
      </w:r>
    </w:p>
    <w:p w:rsidR="007B3FBE" w:rsidRDefault="007B3FBE" w:rsidP="007B3FBE">
      <w:pPr>
        <w:rPr>
          <w:rFonts w:ascii="Tahoma" w:hAnsi="Tahoma" w:cs="Tahoma"/>
        </w:rPr>
      </w:pPr>
      <w:r>
        <w:rPr>
          <w:rFonts w:ascii="Tahoma" w:hAnsi="Tahoma" w:cs="Tahoma"/>
        </w:rPr>
        <w:t xml:space="preserve">Looked After Children have an especially high risk of poor mental health. Dudley has a high rate of Looked After Children: a total of 653 of whom </w:t>
      </w:r>
      <w:r w:rsidR="00B65618">
        <w:rPr>
          <w:rFonts w:ascii="Tahoma" w:hAnsi="Tahoma" w:cs="Tahoma"/>
        </w:rPr>
        <w:t xml:space="preserve">at least </w:t>
      </w:r>
      <w:r>
        <w:rPr>
          <w:rFonts w:ascii="Tahoma" w:hAnsi="Tahoma" w:cs="Tahoma"/>
        </w:rPr>
        <w:t>an estimated 261 (40%) are likely to have a diagnosable mental health difficulty.</w:t>
      </w:r>
      <w:r w:rsidRPr="007B3FBE">
        <w:rPr>
          <w:rFonts w:ascii="Tahoma" w:hAnsi="Tahoma" w:cs="Tahoma"/>
        </w:rPr>
        <w:t xml:space="preserve"> </w:t>
      </w:r>
    </w:p>
    <w:p w:rsidR="00027773" w:rsidRPr="00027773" w:rsidRDefault="00027773" w:rsidP="007B3FBE">
      <w:pPr>
        <w:rPr>
          <w:rFonts w:ascii="Tahoma" w:hAnsi="Tahoma" w:cs="Tahoma"/>
          <w:b/>
        </w:rPr>
      </w:pPr>
      <w:r w:rsidRPr="00027773">
        <w:rPr>
          <w:rFonts w:ascii="Tahoma" w:hAnsi="Tahoma" w:cs="Tahoma"/>
          <w:b/>
        </w:rPr>
        <w:t>Mental health needs among children in Dudley</w:t>
      </w:r>
    </w:p>
    <w:p w:rsidR="00027773" w:rsidRDefault="00027773" w:rsidP="007B3FBE">
      <w:pPr>
        <w:rPr>
          <w:rFonts w:ascii="Tahoma" w:hAnsi="Tahoma" w:cs="Tahoma"/>
        </w:rPr>
      </w:pPr>
      <w:r>
        <w:rPr>
          <w:rFonts w:ascii="Tahoma" w:hAnsi="Tahoma" w:cs="Tahoma"/>
        </w:rPr>
        <w:t>Most children enjoy good mental health but will benefit from universal programmes that promote good mental health</w:t>
      </w:r>
      <w:r w:rsidR="002A4E41">
        <w:rPr>
          <w:rFonts w:ascii="Tahoma" w:hAnsi="Tahoma" w:cs="Tahoma"/>
        </w:rPr>
        <w:t>, coping skills</w:t>
      </w:r>
      <w:r>
        <w:rPr>
          <w:rFonts w:ascii="Tahoma" w:hAnsi="Tahoma" w:cs="Tahoma"/>
        </w:rPr>
        <w:t xml:space="preserve"> and resilience for all. Others are at risk of poor mental health and they need targeted </w:t>
      </w:r>
      <w:r w:rsidR="002A4E41">
        <w:rPr>
          <w:rFonts w:ascii="Tahoma" w:hAnsi="Tahoma" w:cs="Tahoma"/>
        </w:rPr>
        <w:t xml:space="preserve">or early </w:t>
      </w:r>
      <w:r>
        <w:rPr>
          <w:rFonts w:ascii="Tahoma" w:hAnsi="Tahoma" w:cs="Tahoma"/>
        </w:rPr>
        <w:t xml:space="preserve">support to </w:t>
      </w:r>
      <w:r w:rsidR="000B6418">
        <w:rPr>
          <w:rFonts w:ascii="Tahoma" w:hAnsi="Tahoma" w:cs="Tahoma"/>
        </w:rPr>
        <w:t xml:space="preserve">strengthen their wellbeing and </w:t>
      </w:r>
      <w:r>
        <w:rPr>
          <w:rFonts w:ascii="Tahoma" w:hAnsi="Tahoma" w:cs="Tahoma"/>
        </w:rPr>
        <w:t xml:space="preserve">reduce the risks they face. </w:t>
      </w:r>
      <w:r w:rsidR="00B65618">
        <w:rPr>
          <w:rFonts w:ascii="Tahoma" w:hAnsi="Tahoma" w:cs="Tahoma"/>
        </w:rPr>
        <w:t xml:space="preserve">A number experience common mental health problems </w:t>
      </w:r>
      <w:r w:rsidR="000B6418">
        <w:rPr>
          <w:rFonts w:ascii="Tahoma" w:hAnsi="Tahoma" w:cs="Tahoma"/>
        </w:rPr>
        <w:t xml:space="preserve">and a minority </w:t>
      </w:r>
      <w:r>
        <w:rPr>
          <w:rFonts w:ascii="Tahoma" w:hAnsi="Tahoma" w:cs="Tahoma"/>
        </w:rPr>
        <w:t xml:space="preserve">have complex, diagnosable difficulties for which they need specialist help – including in a small number of </w:t>
      </w:r>
      <w:r w:rsidR="00B65618">
        <w:rPr>
          <w:rFonts w:ascii="Tahoma" w:hAnsi="Tahoma" w:cs="Tahoma"/>
        </w:rPr>
        <w:t>children needing</w:t>
      </w:r>
      <w:r>
        <w:rPr>
          <w:rFonts w:ascii="Tahoma" w:hAnsi="Tahoma" w:cs="Tahoma"/>
        </w:rPr>
        <w:t xml:space="preserve"> highly specialist help.</w:t>
      </w:r>
    </w:p>
    <w:p w:rsidR="00027773" w:rsidRDefault="00027773" w:rsidP="007B3FBE">
      <w:pPr>
        <w:rPr>
          <w:rFonts w:ascii="Tahoma" w:hAnsi="Tahoma" w:cs="Tahoma"/>
        </w:rPr>
      </w:pPr>
      <w:r>
        <w:rPr>
          <w:rFonts w:ascii="Tahoma" w:hAnsi="Tahoma" w:cs="Tahoma"/>
        </w:rPr>
        <w:t>We have assessed how many children and young people of different age groups in Dudley are likely to be at each of these levels at any point in time.</w:t>
      </w:r>
    </w:p>
    <w:p w:rsidR="00027773" w:rsidRDefault="00027773" w:rsidP="007B3FBE">
      <w:pPr>
        <w:rPr>
          <w:rFonts w:ascii="Tahoma" w:hAnsi="Tahoma" w:cs="Tahoma"/>
          <w:b/>
        </w:rPr>
      </w:pPr>
      <w:r w:rsidRPr="00FF65E7">
        <w:rPr>
          <w:rFonts w:ascii="Tahoma" w:hAnsi="Tahoma" w:cs="Tahoma"/>
          <w:b/>
        </w:rPr>
        <w:lastRenderedPageBreak/>
        <w:t>Infants aged 0-5</w:t>
      </w:r>
    </w:p>
    <w:p w:rsidR="00FF65E7" w:rsidRPr="00FF65E7" w:rsidRDefault="000B6418" w:rsidP="007B3FBE">
      <w:pPr>
        <w:rPr>
          <w:rFonts w:ascii="Tahoma" w:hAnsi="Tahoma" w:cs="Tahoma"/>
        </w:rPr>
      </w:pPr>
      <w:r>
        <w:rPr>
          <w:noProof/>
          <w:lang w:eastAsia="en-GB"/>
        </w:rPr>
        <w:drawing>
          <wp:anchor distT="0" distB="0" distL="114300" distR="114300" simplePos="0" relativeHeight="251664384" behindDoc="1" locked="0" layoutInCell="1" allowOverlap="1">
            <wp:simplePos x="0" y="0"/>
            <wp:positionH relativeFrom="column">
              <wp:posOffset>0</wp:posOffset>
            </wp:positionH>
            <wp:positionV relativeFrom="paragraph">
              <wp:posOffset>593725</wp:posOffset>
            </wp:positionV>
            <wp:extent cx="5660390" cy="1659890"/>
            <wp:effectExtent l="0" t="0" r="0" b="0"/>
            <wp:wrapTight wrapText="bothSides">
              <wp:wrapPolygon edited="0">
                <wp:start x="0" y="0"/>
                <wp:lineTo x="0" y="21319"/>
                <wp:lineTo x="21518" y="21319"/>
                <wp:lineTo x="2151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0390" cy="1659890"/>
                    </a:xfrm>
                    <a:prstGeom prst="rect">
                      <a:avLst/>
                    </a:prstGeom>
                    <a:noFill/>
                    <a:ln>
                      <a:noFill/>
                    </a:ln>
                  </pic:spPr>
                </pic:pic>
              </a:graphicData>
            </a:graphic>
          </wp:anchor>
        </w:drawing>
      </w:r>
      <w:r>
        <w:rPr>
          <w:rFonts w:ascii="Tahoma" w:hAnsi="Tahoma" w:cs="Tahoma"/>
        </w:rPr>
        <w:t>Figure 2</w:t>
      </w:r>
      <w:r w:rsidR="00FF65E7" w:rsidRPr="00FF65E7">
        <w:rPr>
          <w:rFonts w:ascii="Tahoma" w:hAnsi="Tahoma" w:cs="Tahoma"/>
        </w:rPr>
        <w:t xml:space="preserve"> </w:t>
      </w:r>
      <w:r w:rsidR="00FF65E7">
        <w:rPr>
          <w:rFonts w:ascii="Tahoma" w:hAnsi="Tahoma" w:cs="Tahoma"/>
        </w:rPr>
        <w:t xml:space="preserve">summarises opportunities to promote infant and child mental health </w:t>
      </w:r>
      <w:r>
        <w:rPr>
          <w:rFonts w:ascii="Tahoma" w:hAnsi="Tahoma" w:cs="Tahoma"/>
        </w:rPr>
        <w:t xml:space="preserve">providing </w:t>
      </w:r>
      <w:r w:rsidR="00FF65E7">
        <w:rPr>
          <w:rFonts w:ascii="Tahoma" w:hAnsi="Tahoma" w:cs="Tahoma"/>
        </w:rPr>
        <w:t>broad estimate</w:t>
      </w:r>
      <w:r>
        <w:rPr>
          <w:rFonts w:ascii="Tahoma" w:hAnsi="Tahoma" w:cs="Tahoma"/>
        </w:rPr>
        <w:t>s</w:t>
      </w:r>
      <w:r w:rsidR="00FF65E7">
        <w:rPr>
          <w:rFonts w:ascii="Tahoma" w:hAnsi="Tahoma" w:cs="Tahoma"/>
        </w:rPr>
        <w:t xml:space="preserve"> of the number of children in Dudley facing risks and with diagnosable level needs.  </w:t>
      </w:r>
    </w:p>
    <w:p w:rsidR="00027773" w:rsidRDefault="00920069" w:rsidP="00B415E7">
      <w:pPr>
        <w:pStyle w:val="NoSpacing"/>
        <w:rPr>
          <w:noProof/>
          <w:lang w:eastAsia="en-GB"/>
        </w:rPr>
      </w:pPr>
      <w:r>
        <w:rPr>
          <w:noProof/>
          <w:lang w:eastAsia="en-GB"/>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1462405</wp:posOffset>
                </wp:positionV>
                <wp:extent cx="5660390" cy="266700"/>
                <wp:effectExtent l="0" t="0" r="0" b="0"/>
                <wp:wrapTight wrapText="bothSides">
                  <wp:wrapPolygon edited="0">
                    <wp:start x="0" y="0"/>
                    <wp:lineTo x="0" y="20057"/>
                    <wp:lineTo x="21518" y="20057"/>
                    <wp:lineTo x="21518"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266700"/>
                        </a:xfrm>
                        <a:prstGeom prst="rect">
                          <a:avLst/>
                        </a:prstGeom>
                        <a:solidFill>
                          <a:prstClr val="white"/>
                        </a:solidFill>
                        <a:ln>
                          <a:noFill/>
                        </a:ln>
                        <a:effectLst/>
                      </wps:spPr>
                      <wps:txbx>
                        <w:txbxContent>
                          <w:p w:rsidR="000B6418" w:rsidRPr="000B6418" w:rsidRDefault="000B6418" w:rsidP="000B6418">
                            <w:pPr>
                              <w:pStyle w:val="Caption"/>
                              <w:jc w:val="center"/>
                              <w:rPr>
                                <w:noProof/>
                                <w:color w:val="auto"/>
                              </w:rPr>
                            </w:pPr>
                            <w:r w:rsidRPr="000B6418">
                              <w:rPr>
                                <w:color w:val="auto"/>
                              </w:rPr>
                              <w:t xml:space="preserve">Figure </w:t>
                            </w:r>
                            <w:r w:rsidR="006B4AE7" w:rsidRPr="000B6418">
                              <w:rPr>
                                <w:color w:val="auto"/>
                              </w:rPr>
                              <w:fldChar w:fldCharType="begin"/>
                            </w:r>
                            <w:r w:rsidRPr="000B6418">
                              <w:rPr>
                                <w:color w:val="auto"/>
                              </w:rPr>
                              <w:instrText xml:space="preserve"> SEQ Figure \* ARABIC </w:instrText>
                            </w:r>
                            <w:r w:rsidR="006B4AE7" w:rsidRPr="000B6418">
                              <w:rPr>
                                <w:color w:val="auto"/>
                              </w:rPr>
                              <w:fldChar w:fldCharType="separate"/>
                            </w:r>
                            <w:r w:rsidRPr="000B6418">
                              <w:rPr>
                                <w:noProof/>
                                <w:color w:val="auto"/>
                              </w:rPr>
                              <w:t>2</w:t>
                            </w:r>
                            <w:r w:rsidR="006B4AE7" w:rsidRPr="000B6418">
                              <w:rPr>
                                <w:color w:val="auto"/>
                              </w:rPr>
                              <w:fldChar w:fldCharType="end"/>
                            </w:r>
                            <w:r w:rsidRPr="000B6418">
                              <w:rPr>
                                <w:color w:val="auto"/>
                              </w:rPr>
                              <w:t>: estimate of likely social, emotional and mental health need in 0 to 4 year olds in Dudley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15.15pt;width:445.7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" stroked="f">
                <v:path arrowok="t"/>
                <v:textbox style="mso-fit-shape-to-text:t" inset="0,0,0,0">
                  <w:txbxContent>
                    <w:p w:rsidR="000B6418" w:rsidRPr="000B6418" w:rsidRDefault="000B6418" w:rsidP="000B6418">
                      <w:pPr>
                        <w:pStyle w:val="Caption"/>
                        <w:jc w:val="center"/>
                        <w:rPr>
                          <w:noProof/>
                          <w:color w:val="auto"/>
                        </w:rPr>
                      </w:pPr>
                      <w:r w:rsidRPr="000B6418">
                        <w:rPr>
                          <w:color w:val="auto"/>
                        </w:rPr>
                        <w:t xml:space="preserve">Figure </w:t>
                      </w:r>
                      <w:r w:rsidR="006B4AE7" w:rsidRPr="000B6418">
                        <w:rPr>
                          <w:color w:val="auto"/>
                        </w:rPr>
                        <w:fldChar w:fldCharType="begin"/>
                      </w:r>
                      <w:r w:rsidRPr="000B6418">
                        <w:rPr>
                          <w:color w:val="auto"/>
                        </w:rPr>
                        <w:instrText xml:space="preserve"> SEQ Figure \* ARABIC </w:instrText>
                      </w:r>
                      <w:r w:rsidR="006B4AE7" w:rsidRPr="000B6418">
                        <w:rPr>
                          <w:color w:val="auto"/>
                        </w:rPr>
                        <w:fldChar w:fldCharType="separate"/>
                      </w:r>
                      <w:r w:rsidRPr="000B6418">
                        <w:rPr>
                          <w:noProof/>
                          <w:color w:val="auto"/>
                        </w:rPr>
                        <w:t>2</w:t>
                      </w:r>
                      <w:r w:rsidR="006B4AE7" w:rsidRPr="000B6418">
                        <w:rPr>
                          <w:color w:val="auto"/>
                        </w:rPr>
                        <w:fldChar w:fldCharType="end"/>
                      </w:r>
                      <w:r w:rsidRPr="000B6418">
                        <w:rPr>
                          <w:color w:val="auto"/>
                        </w:rPr>
                        <w:t>: estimate of likely social, emotional and mental health need in 0 to 4 year olds in Dudley</w:t>
                      </w:r>
                    </w:p>
                  </w:txbxContent>
                </v:textbox>
                <w10:wrap type="tight"/>
              </v:shape>
            </w:pict>
          </mc:Fallback>
        </mc:AlternateContent>
      </w:r>
    </w:p>
    <w:p w:rsidR="00B415E7" w:rsidRDefault="00B415E7" w:rsidP="000B6418">
      <w:pPr>
        <w:rPr>
          <w:rFonts w:ascii="Tahoma" w:hAnsi="Tahoma" w:cs="Tahoma"/>
          <w:b/>
          <w:i/>
          <w:noProof/>
          <w:lang w:eastAsia="en-GB"/>
        </w:rPr>
      </w:pPr>
      <w:r>
        <w:rPr>
          <w:rFonts w:ascii="Tahoma" w:hAnsi="Tahoma" w:cs="Tahoma"/>
          <w:b/>
          <w:i/>
          <w:noProof/>
          <w:lang w:eastAsia="en-GB"/>
        </w:rPr>
        <w:t xml:space="preserve">Children </w:t>
      </w:r>
      <w:r w:rsidR="00574F3F">
        <w:rPr>
          <w:rFonts w:ascii="Tahoma" w:hAnsi="Tahoma" w:cs="Tahoma"/>
          <w:b/>
          <w:i/>
          <w:noProof/>
          <w:lang w:eastAsia="en-GB"/>
        </w:rPr>
        <w:t xml:space="preserve">and young people </w:t>
      </w:r>
      <w:r>
        <w:rPr>
          <w:rFonts w:ascii="Tahoma" w:hAnsi="Tahoma" w:cs="Tahoma"/>
          <w:b/>
          <w:i/>
          <w:noProof/>
          <w:lang w:eastAsia="en-GB"/>
        </w:rPr>
        <w:t>aged 5-</w:t>
      </w:r>
      <w:r w:rsidR="00574F3F">
        <w:rPr>
          <w:rFonts w:ascii="Tahoma" w:hAnsi="Tahoma" w:cs="Tahoma"/>
          <w:b/>
          <w:i/>
          <w:noProof/>
          <w:lang w:eastAsia="en-GB"/>
        </w:rPr>
        <w:t>16</w:t>
      </w:r>
    </w:p>
    <w:p w:rsidR="000B6418" w:rsidRDefault="00574F3F" w:rsidP="007B3FBE">
      <w:pPr>
        <w:rPr>
          <w:rFonts w:ascii="Tahoma" w:hAnsi="Tahoma" w:cs="Tahoma"/>
          <w:noProof/>
          <w:lang w:eastAsia="en-GB"/>
        </w:rPr>
      </w:pPr>
      <w:r>
        <w:rPr>
          <w:rFonts w:ascii="Tahoma" w:hAnsi="Tahoma" w:cs="Tahoma"/>
          <w:noProof/>
          <w:lang w:eastAsia="en-GB"/>
        </w:rPr>
        <w:drawing>
          <wp:anchor distT="0" distB="0" distL="114300" distR="114300" simplePos="0" relativeHeight="251658240" behindDoc="1" locked="0" layoutInCell="1" allowOverlap="1">
            <wp:simplePos x="0" y="0"/>
            <wp:positionH relativeFrom="column">
              <wp:posOffset>-511810</wp:posOffset>
            </wp:positionH>
            <wp:positionV relativeFrom="paragraph">
              <wp:posOffset>1290320</wp:posOffset>
            </wp:positionV>
            <wp:extent cx="3352800" cy="2987675"/>
            <wp:effectExtent l="0" t="0" r="0" b="3175"/>
            <wp:wrapTight wrapText="bothSides">
              <wp:wrapPolygon edited="0">
                <wp:start x="0" y="0"/>
                <wp:lineTo x="0" y="21485"/>
                <wp:lineTo x="21477" y="21485"/>
                <wp:lineTo x="214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2800" cy="2987675"/>
                    </a:xfrm>
                    <a:prstGeom prst="rect">
                      <a:avLst/>
                    </a:prstGeom>
                    <a:noFill/>
                    <a:ln>
                      <a:noFill/>
                    </a:ln>
                  </pic:spPr>
                </pic:pic>
              </a:graphicData>
            </a:graphic>
          </wp:anchor>
        </w:drawing>
      </w:r>
      <w:r>
        <w:rPr>
          <w:rFonts w:ascii="Tahoma" w:hAnsi="Tahoma" w:cs="Tahoma"/>
          <w:noProof/>
          <w:lang w:eastAsia="en-GB"/>
        </w:rPr>
        <w:drawing>
          <wp:anchor distT="0" distB="0" distL="114300" distR="114300" simplePos="0" relativeHeight="251659264" behindDoc="1" locked="0" layoutInCell="1" allowOverlap="1">
            <wp:simplePos x="0" y="0"/>
            <wp:positionH relativeFrom="column">
              <wp:posOffset>2699385</wp:posOffset>
            </wp:positionH>
            <wp:positionV relativeFrom="paragraph">
              <wp:posOffset>1230630</wp:posOffset>
            </wp:positionV>
            <wp:extent cx="3205480" cy="2955290"/>
            <wp:effectExtent l="0" t="0" r="0" b="0"/>
            <wp:wrapTight wrapText="bothSides">
              <wp:wrapPolygon edited="0">
                <wp:start x="0" y="0"/>
                <wp:lineTo x="0" y="21442"/>
                <wp:lineTo x="21437" y="21442"/>
                <wp:lineTo x="214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5480" cy="2955290"/>
                    </a:xfrm>
                    <a:prstGeom prst="rect">
                      <a:avLst/>
                    </a:prstGeom>
                    <a:noFill/>
                    <a:ln>
                      <a:noFill/>
                    </a:ln>
                  </pic:spPr>
                </pic:pic>
              </a:graphicData>
            </a:graphic>
          </wp:anchor>
        </w:drawing>
      </w:r>
      <w:r w:rsidR="000C2F01">
        <w:rPr>
          <w:rFonts w:ascii="Tahoma" w:hAnsi="Tahoma" w:cs="Tahoma"/>
          <w:noProof/>
          <w:lang w:eastAsia="en-GB"/>
        </w:rPr>
        <w:t>Figure</w:t>
      </w:r>
      <w:r w:rsidR="00FF65E7">
        <w:rPr>
          <w:rFonts w:ascii="Tahoma" w:hAnsi="Tahoma" w:cs="Tahoma"/>
          <w:noProof/>
          <w:lang w:eastAsia="en-GB"/>
        </w:rPr>
        <w:t>s</w:t>
      </w:r>
      <w:r w:rsidR="000B6418">
        <w:rPr>
          <w:rFonts w:ascii="Tahoma" w:hAnsi="Tahoma" w:cs="Tahoma"/>
          <w:noProof/>
          <w:lang w:eastAsia="en-GB"/>
        </w:rPr>
        <w:t xml:space="preserve"> 3</w:t>
      </w:r>
      <w:r w:rsidR="000C2F01">
        <w:rPr>
          <w:rFonts w:ascii="Tahoma" w:hAnsi="Tahoma" w:cs="Tahoma"/>
          <w:noProof/>
          <w:lang w:eastAsia="en-GB"/>
        </w:rPr>
        <w:t xml:space="preserve"> </w:t>
      </w:r>
      <w:r w:rsidR="000B6418">
        <w:rPr>
          <w:rFonts w:ascii="Tahoma" w:hAnsi="Tahoma" w:cs="Tahoma"/>
          <w:noProof/>
          <w:lang w:eastAsia="en-GB"/>
        </w:rPr>
        <w:t>and 4</w:t>
      </w:r>
      <w:r w:rsidR="00FF65E7">
        <w:rPr>
          <w:rFonts w:ascii="Tahoma" w:hAnsi="Tahoma" w:cs="Tahoma"/>
          <w:noProof/>
          <w:lang w:eastAsia="en-GB"/>
        </w:rPr>
        <w:t xml:space="preserve"> summarise</w:t>
      </w:r>
      <w:r w:rsidR="000C2F01">
        <w:rPr>
          <w:rFonts w:ascii="Tahoma" w:hAnsi="Tahoma" w:cs="Tahoma"/>
          <w:noProof/>
          <w:lang w:eastAsia="en-GB"/>
        </w:rPr>
        <w:t xml:space="preserve"> how many </w:t>
      </w:r>
      <w:r w:rsidR="00FF65E7">
        <w:rPr>
          <w:rFonts w:ascii="Tahoma" w:hAnsi="Tahoma" w:cs="Tahoma"/>
          <w:noProof/>
          <w:lang w:eastAsia="en-GB"/>
        </w:rPr>
        <w:t>school aged c</w:t>
      </w:r>
      <w:r w:rsidR="000C2F01">
        <w:rPr>
          <w:rFonts w:ascii="Tahoma" w:hAnsi="Tahoma" w:cs="Tahoma"/>
          <w:noProof/>
          <w:lang w:eastAsia="en-GB"/>
        </w:rPr>
        <w:t xml:space="preserve">hildren </w:t>
      </w:r>
      <w:r w:rsidR="00FF65E7">
        <w:rPr>
          <w:rFonts w:ascii="Tahoma" w:hAnsi="Tahoma" w:cs="Tahoma"/>
          <w:noProof/>
          <w:lang w:eastAsia="en-GB"/>
        </w:rPr>
        <w:t>and young people</w:t>
      </w:r>
      <w:r w:rsidR="000C2F01">
        <w:rPr>
          <w:rFonts w:ascii="Tahoma" w:hAnsi="Tahoma" w:cs="Tahoma"/>
          <w:noProof/>
          <w:lang w:eastAsia="en-GB"/>
        </w:rPr>
        <w:t xml:space="preserve"> you would expect to find presenting with various different levels of need in Dudley. All children </w:t>
      </w:r>
      <w:r w:rsidR="00FF65E7">
        <w:rPr>
          <w:rFonts w:ascii="Tahoma" w:hAnsi="Tahoma" w:cs="Tahoma"/>
          <w:noProof/>
          <w:lang w:eastAsia="en-GB"/>
        </w:rPr>
        <w:t xml:space="preserve">and young people </w:t>
      </w:r>
      <w:r w:rsidR="000C2F01">
        <w:rPr>
          <w:rFonts w:ascii="Tahoma" w:hAnsi="Tahoma" w:cs="Tahoma"/>
          <w:noProof/>
          <w:lang w:eastAsia="en-GB"/>
        </w:rPr>
        <w:t xml:space="preserve">should receive some input to strengthen their mental health and well being, some will be exposed to risk factors </w:t>
      </w:r>
      <w:r w:rsidR="00FF65E7">
        <w:rPr>
          <w:rFonts w:ascii="Tahoma" w:hAnsi="Tahoma" w:cs="Tahoma"/>
          <w:noProof/>
          <w:lang w:eastAsia="en-GB"/>
        </w:rPr>
        <w:t>which undermine their mental health</w:t>
      </w:r>
      <w:r w:rsidR="007C2002">
        <w:rPr>
          <w:rFonts w:ascii="Tahoma" w:hAnsi="Tahoma" w:cs="Tahoma"/>
          <w:noProof/>
          <w:lang w:eastAsia="en-GB"/>
        </w:rPr>
        <w:t xml:space="preserve"> requiring whole system </w:t>
      </w:r>
      <w:r w:rsidR="00B415E7">
        <w:rPr>
          <w:rFonts w:ascii="Tahoma" w:hAnsi="Tahoma" w:cs="Tahoma"/>
          <w:noProof/>
          <w:lang w:eastAsia="en-GB"/>
        </w:rPr>
        <w:t>r</w:t>
      </w:r>
      <w:r w:rsidR="007C2002">
        <w:rPr>
          <w:rFonts w:ascii="Tahoma" w:hAnsi="Tahoma" w:cs="Tahoma"/>
          <w:noProof/>
          <w:lang w:eastAsia="en-GB"/>
        </w:rPr>
        <w:t>esponses to strengthen resilience</w:t>
      </w:r>
      <w:r w:rsidR="00FF65E7">
        <w:rPr>
          <w:rFonts w:ascii="Tahoma" w:hAnsi="Tahoma" w:cs="Tahoma"/>
          <w:noProof/>
          <w:lang w:eastAsia="en-GB"/>
        </w:rPr>
        <w:t xml:space="preserve">. A </w:t>
      </w:r>
      <w:r w:rsidR="007C2002">
        <w:rPr>
          <w:rFonts w:ascii="Tahoma" w:hAnsi="Tahoma" w:cs="Tahoma"/>
          <w:noProof/>
          <w:lang w:eastAsia="en-GB"/>
        </w:rPr>
        <w:t>smaller number</w:t>
      </w:r>
      <w:r w:rsidR="00FF65E7">
        <w:rPr>
          <w:rFonts w:ascii="Tahoma" w:hAnsi="Tahoma" w:cs="Tahoma"/>
          <w:noProof/>
          <w:lang w:eastAsia="en-GB"/>
        </w:rPr>
        <w:t xml:space="preserve"> will have common diagnosable mental health conditions</w:t>
      </w:r>
      <w:r w:rsidR="007C2002">
        <w:rPr>
          <w:rFonts w:ascii="Tahoma" w:hAnsi="Tahoma" w:cs="Tahoma"/>
          <w:noProof/>
          <w:lang w:eastAsia="en-GB"/>
        </w:rPr>
        <w:t xml:space="preserve"> and will require swift action to support and restore mental health. </w:t>
      </w:r>
    </w:p>
    <w:p w:rsidR="001D254E" w:rsidRDefault="00920069" w:rsidP="007B3FBE">
      <w:pPr>
        <w:rPr>
          <w:rFonts w:ascii="Tahoma" w:hAnsi="Tahoma" w:cs="Tahoma"/>
          <w:noProof/>
          <w:lang w:eastAsia="en-GB"/>
        </w:rPr>
      </w:pPr>
      <w:r>
        <w:rPr>
          <w:noProof/>
          <w:lang w:eastAsia="en-GB"/>
        </w:rPr>
        <mc:AlternateContent>
          <mc:Choice Requires="wps">
            <w:drawing>
              <wp:anchor distT="0" distB="0" distL="114300" distR="114300" simplePos="0" relativeHeight="251661312" behindDoc="1" locked="0" layoutInCell="1" allowOverlap="1">
                <wp:simplePos x="0" y="0"/>
                <wp:positionH relativeFrom="column">
                  <wp:posOffset>-240665</wp:posOffset>
                </wp:positionH>
                <wp:positionV relativeFrom="paragraph">
                  <wp:posOffset>43180</wp:posOffset>
                </wp:positionV>
                <wp:extent cx="2720975" cy="405765"/>
                <wp:effectExtent l="0" t="0" r="0" b="0"/>
                <wp:wrapTight wrapText="bothSides">
                  <wp:wrapPolygon edited="0">
                    <wp:start x="0" y="0"/>
                    <wp:lineTo x="0" y="20282"/>
                    <wp:lineTo x="21474" y="20282"/>
                    <wp:lineTo x="2147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975" cy="405765"/>
                        </a:xfrm>
                        <a:prstGeom prst="rect">
                          <a:avLst/>
                        </a:prstGeom>
                        <a:solidFill>
                          <a:prstClr val="white"/>
                        </a:solidFill>
                        <a:ln>
                          <a:noFill/>
                        </a:ln>
                        <a:effectLst/>
                      </wps:spPr>
                      <wps:txbx>
                        <w:txbxContent>
                          <w:p w:rsidR="0089420D" w:rsidRPr="00060927" w:rsidRDefault="0089420D" w:rsidP="00B415E7">
                            <w:pPr>
                              <w:pStyle w:val="Caption"/>
                              <w:jc w:val="center"/>
                              <w:rPr>
                                <w:rFonts w:ascii="Tahoma" w:hAnsi="Tahoma" w:cs="Tahoma"/>
                                <w:noProof/>
                                <w:color w:val="auto"/>
                              </w:rPr>
                            </w:pPr>
                            <w:r w:rsidRPr="00060927">
                              <w:rPr>
                                <w:color w:val="auto"/>
                              </w:rPr>
                              <w:t xml:space="preserve">Figure </w:t>
                            </w:r>
                            <w:r w:rsidR="006B4AE7" w:rsidRPr="00060927">
                              <w:rPr>
                                <w:color w:val="auto"/>
                              </w:rPr>
                              <w:fldChar w:fldCharType="begin"/>
                            </w:r>
                            <w:r w:rsidRPr="00060927">
                              <w:rPr>
                                <w:color w:val="auto"/>
                              </w:rPr>
                              <w:instrText xml:space="preserve"> SEQ Figure \* ARABIC </w:instrText>
                            </w:r>
                            <w:r w:rsidR="006B4AE7" w:rsidRPr="00060927">
                              <w:rPr>
                                <w:color w:val="auto"/>
                              </w:rPr>
                              <w:fldChar w:fldCharType="separate"/>
                            </w:r>
                            <w:r w:rsidR="000B6418">
                              <w:rPr>
                                <w:noProof/>
                                <w:color w:val="auto"/>
                              </w:rPr>
                              <w:t>3</w:t>
                            </w:r>
                            <w:r w:rsidR="006B4AE7" w:rsidRPr="00060927">
                              <w:rPr>
                                <w:color w:val="auto"/>
                              </w:rPr>
                              <w:fldChar w:fldCharType="end"/>
                            </w:r>
                            <w:r w:rsidRPr="00060927">
                              <w:rPr>
                                <w:color w:val="auto"/>
                              </w:rPr>
                              <w:t xml:space="preserve"> children aged 5-10 years and their social, emotional and mental health needs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1" o:spid="_x0000_s1027" type="#_x0000_t202" style="position:absolute;margin-left:-18.95pt;margin-top:3.4pt;width:214.25pt;height:3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" stroked="f">
                <v:path arrowok="t"/>
                <v:textbox style="mso-fit-shape-to-text:t" inset="0,0,0,0">
                  <w:txbxContent>
                    <w:p w:rsidR="0089420D" w:rsidRPr="00060927" w:rsidRDefault="0089420D" w:rsidP="00B415E7">
                      <w:pPr>
                        <w:pStyle w:val="Caption"/>
                        <w:jc w:val="center"/>
                        <w:rPr>
                          <w:rFonts w:ascii="Tahoma" w:hAnsi="Tahoma" w:cs="Tahoma"/>
                          <w:noProof/>
                          <w:color w:val="auto"/>
                        </w:rPr>
                      </w:pPr>
                      <w:r w:rsidRPr="00060927">
                        <w:rPr>
                          <w:color w:val="auto"/>
                        </w:rPr>
                        <w:t xml:space="preserve">Figure </w:t>
                      </w:r>
                      <w:r w:rsidR="006B4AE7" w:rsidRPr="00060927">
                        <w:rPr>
                          <w:color w:val="auto"/>
                        </w:rPr>
                        <w:fldChar w:fldCharType="begin"/>
                      </w:r>
                      <w:r w:rsidRPr="00060927">
                        <w:rPr>
                          <w:color w:val="auto"/>
                        </w:rPr>
                        <w:instrText xml:space="preserve"> SEQ Figure \* ARABIC </w:instrText>
                      </w:r>
                      <w:r w:rsidR="006B4AE7" w:rsidRPr="00060927">
                        <w:rPr>
                          <w:color w:val="auto"/>
                        </w:rPr>
                        <w:fldChar w:fldCharType="separate"/>
                      </w:r>
                      <w:r w:rsidR="000B6418">
                        <w:rPr>
                          <w:noProof/>
                          <w:color w:val="auto"/>
                        </w:rPr>
                        <w:t>3</w:t>
                      </w:r>
                      <w:r w:rsidR="006B4AE7" w:rsidRPr="00060927">
                        <w:rPr>
                          <w:color w:val="auto"/>
                        </w:rPr>
                        <w:fldChar w:fldCharType="end"/>
                      </w:r>
                      <w:r w:rsidRPr="00060927">
                        <w:rPr>
                          <w:color w:val="auto"/>
                        </w:rPr>
                        <w:t xml:space="preserve"> children aged 5-10 years and their social, emotional and mental health needs</w:t>
                      </w:r>
                    </w:p>
                  </w:txbxContent>
                </v:textbox>
                <w10:wrap type="tight"/>
              </v:shape>
            </w:pict>
          </mc:Fallback>
        </mc:AlternateContent>
      </w:r>
      <w:r>
        <w:rPr>
          <w:noProof/>
          <w:lang w:eastAsia="en-GB"/>
        </w:rPr>
        <mc:AlternateContent>
          <mc:Choice Requires="wps">
            <w:drawing>
              <wp:anchor distT="0" distB="0" distL="114300" distR="114300" simplePos="0" relativeHeight="251663360" behindDoc="1" locked="0" layoutInCell="1" allowOverlap="1">
                <wp:simplePos x="0" y="0"/>
                <wp:positionH relativeFrom="column">
                  <wp:posOffset>3007995</wp:posOffset>
                </wp:positionH>
                <wp:positionV relativeFrom="paragraph">
                  <wp:posOffset>45085</wp:posOffset>
                </wp:positionV>
                <wp:extent cx="2894965" cy="405765"/>
                <wp:effectExtent l="0" t="0" r="0" b="0"/>
                <wp:wrapTight wrapText="bothSides">
                  <wp:wrapPolygon edited="0">
                    <wp:start x="0" y="0"/>
                    <wp:lineTo x="0" y="20282"/>
                    <wp:lineTo x="21463" y="20282"/>
                    <wp:lineTo x="2146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4965" cy="405765"/>
                        </a:xfrm>
                        <a:prstGeom prst="rect">
                          <a:avLst/>
                        </a:prstGeom>
                        <a:solidFill>
                          <a:prstClr val="white"/>
                        </a:solidFill>
                        <a:ln>
                          <a:noFill/>
                        </a:ln>
                        <a:effectLst/>
                      </wps:spPr>
                      <wps:txbx>
                        <w:txbxContent>
                          <w:p w:rsidR="00060927" w:rsidRPr="00060927" w:rsidRDefault="00060927" w:rsidP="00B415E7">
                            <w:pPr>
                              <w:pStyle w:val="Caption"/>
                              <w:jc w:val="center"/>
                              <w:rPr>
                                <w:noProof/>
                                <w:color w:val="auto"/>
                              </w:rPr>
                            </w:pPr>
                            <w:r w:rsidRPr="00060927">
                              <w:rPr>
                                <w:color w:val="auto"/>
                              </w:rPr>
                              <w:t xml:space="preserve">Figure </w:t>
                            </w:r>
                            <w:r w:rsidR="006B4AE7" w:rsidRPr="00060927">
                              <w:rPr>
                                <w:color w:val="auto"/>
                              </w:rPr>
                              <w:fldChar w:fldCharType="begin"/>
                            </w:r>
                            <w:r w:rsidRPr="00060927">
                              <w:rPr>
                                <w:color w:val="auto"/>
                              </w:rPr>
                              <w:instrText xml:space="preserve"> SEQ Figure \* ARABIC </w:instrText>
                            </w:r>
                            <w:r w:rsidR="006B4AE7" w:rsidRPr="00060927">
                              <w:rPr>
                                <w:color w:val="auto"/>
                              </w:rPr>
                              <w:fldChar w:fldCharType="separate"/>
                            </w:r>
                            <w:r w:rsidR="000B6418">
                              <w:rPr>
                                <w:noProof/>
                                <w:color w:val="auto"/>
                              </w:rPr>
                              <w:t>4</w:t>
                            </w:r>
                            <w:r w:rsidR="006B4AE7" w:rsidRPr="00060927">
                              <w:rPr>
                                <w:color w:val="auto"/>
                              </w:rPr>
                              <w:fldChar w:fldCharType="end"/>
                            </w:r>
                            <w:r w:rsidRPr="00060927">
                              <w:rPr>
                                <w:color w:val="auto"/>
                              </w:rPr>
                              <w:t>: young people aged 11-16 years and their social, emotional and mental health needs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2" o:spid="_x0000_s1028" type="#_x0000_t202" style="position:absolute;margin-left:236.85pt;margin-top:3.55pt;width:227.95pt;height:3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" stroked="f">
                <v:path arrowok="t"/>
                <v:textbox style="mso-fit-shape-to-text:t" inset="0,0,0,0">
                  <w:txbxContent>
                    <w:p w:rsidR="00060927" w:rsidRPr="00060927" w:rsidRDefault="00060927" w:rsidP="00B415E7">
                      <w:pPr>
                        <w:pStyle w:val="Caption"/>
                        <w:jc w:val="center"/>
                        <w:rPr>
                          <w:noProof/>
                          <w:color w:val="auto"/>
                        </w:rPr>
                      </w:pPr>
                      <w:r w:rsidRPr="00060927">
                        <w:rPr>
                          <w:color w:val="auto"/>
                        </w:rPr>
                        <w:t xml:space="preserve">Figure </w:t>
                      </w:r>
                      <w:r w:rsidR="006B4AE7" w:rsidRPr="00060927">
                        <w:rPr>
                          <w:color w:val="auto"/>
                        </w:rPr>
                        <w:fldChar w:fldCharType="begin"/>
                      </w:r>
                      <w:r w:rsidRPr="00060927">
                        <w:rPr>
                          <w:color w:val="auto"/>
                        </w:rPr>
                        <w:instrText xml:space="preserve"> SEQ Figure \* ARABIC </w:instrText>
                      </w:r>
                      <w:r w:rsidR="006B4AE7" w:rsidRPr="00060927">
                        <w:rPr>
                          <w:color w:val="auto"/>
                        </w:rPr>
                        <w:fldChar w:fldCharType="separate"/>
                      </w:r>
                      <w:r w:rsidR="000B6418">
                        <w:rPr>
                          <w:noProof/>
                          <w:color w:val="auto"/>
                        </w:rPr>
                        <w:t>4</w:t>
                      </w:r>
                      <w:r w:rsidR="006B4AE7" w:rsidRPr="00060927">
                        <w:rPr>
                          <w:color w:val="auto"/>
                        </w:rPr>
                        <w:fldChar w:fldCharType="end"/>
                      </w:r>
                      <w:r w:rsidRPr="00060927">
                        <w:rPr>
                          <w:color w:val="auto"/>
                        </w:rPr>
                        <w:t>: young people aged 11-16 years and their social, emotional and mental health needs</w:t>
                      </w:r>
                    </w:p>
                  </w:txbxContent>
                </v:textbox>
                <w10:wrap type="tight"/>
              </v:shape>
            </w:pict>
          </mc:Fallback>
        </mc:AlternateContent>
      </w:r>
    </w:p>
    <w:p w:rsidR="001D254E" w:rsidRDefault="001D254E" w:rsidP="007B3FBE">
      <w:pPr>
        <w:rPr>
          <w:rFonts w:ascii="Tahoma" w:hAnsi="Tahoma" w:cs="Tahoma"/>
          <w:noProof/>
          <w:lang w:eastAsia="en-GB"/>
        </w:rPr>
      </w:pPr>
    </w:p>
    <w:p w:rsidR="007C2002" w:rsidRDefault="007C2002" w:rsidP="007B3FBE">
      <w:pPr>
        <w:rPr>
          <w:rFonts w:ascii="Tahoma" w:hAnsi="Tahoma" w:cs="Tahoma"/>
          <w:noProof/>
          <w:lang w:eastAsia="en-GB"/>
        </w:rPr>
      </w:pPr>
    </w:p>
    <w:p w:rsidR="00B415E7" w:rsidRDefault="00B415E7" w:rsidP="007B3FBE">
      <w:pPr>
        <w:rPr>
          <w:rFonts w:ascii="Tahoma" w:hAnsi="Tahoma" w:cs="Tahoma"/>
          <w:noProof/>
          <w:lang w:eastAsia="en-GB"/>
        </w:rPr>
      </w:pPr>
    </w:p>
    <w:p w:rsidR="00027773" w:rsidRDefault="001D254E" w:rsidP="007B3FBE">
      <w:pPr>
        <w:rPr>
          <w:rFonts w:ascii="Tahoma" w:hAnsi="Tahoma" w:cs="Tahoma"/>
          <w:b/>
          <w:noProof/>
          <w:lang w:eastAsia="en-GB"/>
        </w:rPr>
      </w:pPr>
      <w:r w:rsidRPr="007C2002">
        <w:rPr>
          <w:rFonts w:ascii="Tahoma" w:hAnsi="Tahoma" w:cs="Tahoma"/>
          <w:b/>
          <w:noProof/>
          <w:lang w:eastAsia="en-GB"/>
        </w:rPr>
        <w:lastRenderedPageBreak/>
        <w:t>Young adults, 16-24</w:t>
      </w:r>
    </w:p>
    <w:p w:rsidR="007C2002" w:rsidRPr="007C2002" w:rsidRDefault="007C2002" w:rsidP="007B3FBE">
      <w:pPr>
        <w:rPr>
          <w:rFonts w:ascii="Tahoma" w:hAnsi="Tahoma" w:cs="Tahoma"/>
          <w:noProof/>
          <w:lang w:eastAsia="en-GB"/>
        </w:rPr>
      </w:pPr>
      <w:r w:rsidRPr="007C2002">
        <w:rPr>
          <w:rFonts w:ascii="Tahoma" w:hAnsi="Tahoma" w:cs="Tahoma"/>
          <w:noProof/>
          <w:lang w:eastAsia="en-GB"/>
        </w:rPr>
        <w:t xml:space="preserve">The table below summarises the </w:t>
      </w:r>
      <w:r>
        <w:rPr>
          <w:rFonts w:ascii="Tahoma" w:hAnsi="Tahoma" w:cs="Tahoma"/>
          <w:noProof/>
          <w:lang w:eastAsia="en-GB"/>
        </w:rPr>
        <w:t xml:space="preserve">numbers of young people and young adults likely to present with diagnosable or subthreshold distress. As is the case with earlier age ranges, young </w:t>
      </w:r>
      <w:r w:rsidR="00574F3F">
        <w:rPr>
          <w:rFonts w:ascii="Tahoma" w:hAnsi="Tahoma" w:cs="Tahoma"/>
          <w:noProof/>
          <w:lang w:eastAsia="en-GB"/>
        </w:rPr>
        <w:t>people</w:t>
      </w:r>
      <w:r>
        <w:rPr>
          <w:rFonts w:ascii="Tahoma" w:hAnsi="Tahoma" w:cs="Tahoma"/>
          <w:noProof/>
          <w:lang w:eastAsia="en-GB"/>
        </w:rPr>
        <w:t xml:space="preserve"> at thi</w:t>
      </w:r>
      <w:r w:rsidR="00574F3F">
        <w:rPr>
          <w:rFonts w:ascii="Tahoma" w:hAnsi="Tahoma" w:cs="Tahoma"/>
          <w:noProof/>
          <w:lang w:eastAsia="en-GB"/>
        </w:rPr>
        <w:t>s</w:t>
      </w:r>
      <w:r>
        <w:rPr>
          <w:rFonts w:ascii="Tahoma" w:hAnsi="Tahoma" w:cs="Tahoma"/>
          <w:noProof/>
          <w:lang w:eastAsia="en-GB"/>
        </w:rPr>
        <w:t xml:space="preserve"> age still require support to develop their resileince as they transit</w:t>
      </w:r>
      <w:r w:rsidR="00574F3F">
        <w:rPr>
          <w:rFonts w:ascii="Tahoma" w:hAnsi="Tahoma" w:cs="Tahoma"/>
          <w:noProof/>
          <w:lang w:eastAsia="en-GB"/>
        </w:rPr>
        <w:t>i</w:t>
      </w:r>
      <w:r>
        <w:rPr>
          <w:rFonts w:ascii="Tahoma" w:hAnsi="Tahoma" w:cs="Tahoma"/>
          <w:noProof/>
          <w:lang w:eastAsia="en-GB"/>
        </w:rPr>
        <w:t xml:space="preserve">on to adult years. </w:t>
      </w:r>
    </w:p>
    <w:tbl>
      <w:tblPr>
        <w:tblStyle w:val="LightGrid-Accent3"/>
        <w:tblW w:w="0" w:type="auto"/>
        <w:tblInd w:w="108" w:type="dxa"/>
        <w:tblLook w:val="04A0" w:firstRow="1" w:lastRow="0" w:firstColumn="1" w:lastColumn="0" w:noHBand="0" w:noVBand="1"/>
      </w:tblPr>
      <w:tblGrid>
        <w:gridCol w:w="4145"/>
        <w:gridCol w:w="1843"/>
        <w:gridCol w:w="2693"/>
      </w:tblGrid>
      <w:tr w:rsidR="007C2002" w:rsidRPr="00266461" w:rsidTr="007C20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1" w:type="dxa"/>
            <w:gridSpan w:val="3"/>
          </w:tcPr>
          <w:p w:rsidR="007C2002" w:rsidRPr="00266461" w:rsidRDefault="007C2002" w:rsidP="00C422A5">
            <w:pPr>
              <w:autoSpaceDE w:val="0"/>
              <w:autoSpaceDN w:val="0"/>
              <w:adjustRightInd w:val="0"/>
              <w:rPr>
                <w:rFonts w:ascii="Tahoma" w:hAnsi="Tahoma" w:cs="Tahoma"/>
                <w:sz w:val="20"/>
              </w:rPr>
            </w:pPr>
            <w:r w:rsidRPr="00266461">
              <w:rPr>
                <w:rFonts w:ascii="Tahoma" w:hAnsi="Tahoma" w:cs="Tahoma"/>
                <w:sz w:val="20"/>
              </w:rPr>
              <w:t xml:space="preserve">Likely numbers of 16-24 year olds in Dudley with diagnosable level and sub threshold mental health difficulties based on 2016 population estimates. </w:t>
            </w:r>
          </w:p>
        </w:tc>
      </w:tr>
      <w:tr w:rsidR="007C2002" w:rsidRPr="00266461" w:rsidTr="007C2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7C2002" w:rsidRPr="00266461" w:rsidRDefault="007C2002" w:rsidP="00C422A5">
            <w:pPr>
              <w:autoSpaceDE w:val="0"/>
              <w:autoSpaceDN w:val="0"/>
              <w:adjustRightInd w:val="0"/>
              <w:rPr>
                <w:rFonts w:ascii="Tahoma" w:hAnsi="Tahoma" w:cs="Tahoma"/>
                <w:b w:val="0"/>
                <w:sz w:val="20"/>
              </w:rPr>
            </w:pPr>
          </w:p>
        </w:tc>
        <w:tc>
          <w:tcPr>
            <w:tcW w:w="1843" w:type="dxa"/>
          </w:tcPr>
          <w:p w:rsidR="007C2002" w:rsidRPr="00266461" w:rsidRDefault="007C2002" w:rsidP="00C422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266461">
              <w:rPr>
                <w:rFonts w:ascii="Tahoma" w:hAnsi="Tahoma" w:cs="Tahoma"/>
                <w:sz w:val="20"/>
              </w:rPr>
              <w:t>Likely diagnosable rates (2016  population estimate)</w:t>
            </w:r>
          </w:p>
        </w:tc>
        <w:tc>
          <w:tcPr>
            <w:tcW w:w="2693" w:type="dxa"/>
          </w:tcPr>
          <w:p w:rsidR="007C2002" w:rsidRPr="00266461" w:rsidRDefault="007C2002" w:rsidP="00C422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266461">
              <w:rPr>
                <w:rFonts w:ascii="Tahoma" w:hAnsi="Tahoma" w:cs="Tahoma"/>
                <w:sz w:val="20"/>
              </w:rPr>
              <w:t>Estimate of lower level difficulties/symptoms who may need some support  (based on 2016 population  estimate)</w:t>
            </w:r>
            <w:r w:rsidRPr="00266461">
              <w:rPr>
                <w:rStyle w:val="FootnoteReference"/>
                <w:rFonts w:ascii="Tahoma" w:hAnsi="Tahoma" w:cs="Tahoma"/>
                <w:sz w:val="20"/>
              </w:rPr>
              <w:footnoteReference w:id="1"/>
            </w:r>
          </w:p>
        </w:tc>
      </w:tr>
      <w:tr w:rsidR="007C2002" w:rsidRPr="00266461" w:rsidTr="007C2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7C2002" w:rsidRPr="00266461" w:rsidRDefault="007C2002" w:rsidP="00C422A5">
            <w:pPr>
              <w:autoSpaceDE w:val="0"/>
              <w:autoSpaceDN w:val="0"/>
              <w:adjustRightInd w:val="0"/>
              <w:rPr>
                <w:rFonts w:ascii="Tahoma" w:hAnsi="Tahoma" w:cs="Tahoma"/>
                <w:b w:val="0"/>
                <w:sz w:val="20"/>
              </w:rPr>
            </w:pPr>
            <w:r w:rsidRPr="00266461">
              <w:rPr>
                <w:rFonts w:ascii="Tahoma" w:hAnsi="Tahoma" w:cs="Tahoma"/>
                <w:b w:val="0"/>
                <w:sz w:val="20"/>
              </w:rPr>
              <w:t>Common mental health difficulties (e.g. anxiety and depression)</w:t>
            </w:r>
          </w:p>
        </w:tc>
        <w:tc>
          <w:tcPr>
            <w:tcW w:w="1843" w:type="dxa"/>
          </w:tcPr>
          <w:p w:rsidR="007C2002" w:rsidRPr="00266461" w:rsidRDefault="007C2002" w:rsidP="00C422A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ahoma" w:hAnsi="Tahoma" w:cs="Tahoma"/>
                <w:sz w:val="20"/>
              </w:rPr>
            </w:pPr>
            <w:r w:rsidRPr="00266461">
              <w:rPr>
                <w:rFonts w:ascii="Tahoma" w:hAnsi="Tahoma" w:cs="Tahoma"/>
                <w:sz w:val="20"/>
              </w:rPr>
              <w:t>3,023</w:t>
            </w:r>
          </w:p>
        </w:tc>
        <w:tc>
          <w:tcPr>
            <w:tcW w:w="2693" w:type="dxa"/>
          </w:tcPr>
          <w:p w:rsidR="007C2002" w:rsidRPr="00266461" w:rsidRDefault="007C2002" w:rsidP="00C422A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ahoma" w:hAnsi="Tahoma" w:cs="Tahoma"/>
                <w:sz w:val="20"/>
              </w:rPr>
            </w:pPr>
            <w:r w:rsidRPr="00266461">
              <w:rPr>
                <w:rFonts w:ascii="Tahoma" w:hAnsi="Tahoma" w:cs="Tahoma"/>
                <w:sz w:val="20"/>
              </w:rPr>
              <w:t>1,289</w:t>
            </w:r>
          </w:p>
        </w:tc>
      </w:tr>
      <w:tr w:rsidR="007C2002" w:rsidRPr="00266461" w:rsidTr="007C2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7C2002" w:rsidRPr="00266461" w:rsidRDefault="007C2002" w:rsidP="00C422A5">
            <w:pPr>
              <w:autoSpaceDE w:val="0"/>
              <w:autoSpaceDN w:val="0"/>
              <w:adjustRightInd w:val="0"/>
              <w:rPr>
                <w:rFonts w:ascii="Tahoma" w:hAnsi="Tahoma" w:cs="Tahoma"/>
                <w:b w:val="0"/>
                <w:sz w:val="20"/>
              </w:rPr>
            </w:pPr>
            <w:r w:rsidRPr="00266461">
              <w:rPr>
                <w:rFonts w:ascii="Tahoma" w:hAnsi="Tahoma" w:cs="Tahoma"/>
                <w:b w:val="0"/>
                <w:sz w:val="20"/>
              </w:rPr>
              <w:t>PTSD – current positive screen</w:t>
            </w:r>
          </w:p>
        </w:tc>
        <w:tc>
          <w:tcPr>
            <w:tcW w:w="1843" w:type="dxa"/>
          </w:tcPr>
          <w:p w:rsidR="007C2002" w:rsidRPr="00266461" w:rsidRDefault="007C2002" w:rsidP="00C422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266461">
              <w:rPr>
                <w:rFonts w:ascii="Tahoma" w:hAnsi="Tahoma" w:cs="Tahoma"/>
                <w:sz w:val="20"/>
              </w:rPr>
              <w:t>1,561</w:t>
            </w:r>
          </w:p>
        </w:tc>
        <w:tc>
          <w:tcPr>
            <w:tcW w:w="2693" w:type="dxa"/>
          </w:tcPr>
          <w:p w:rsidR="007C2002" w:rsidRPr="00266461" w:rsidRDefault="007C2002" w:rsidP="00C422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266461">
              <w:rPr>
                <w:rFonts w:ascii="Tahoma" w:hAnsi="Tahoma" w:cs="Tahoma"/>
                <w:sz w:val="20"/>
              </w:rPr>
              <w:t>NA</w:t>
            </w:r>
          </w:p>
        </w:tc>
      </w:tr>
      <w:tr w:rsidR="007C2002" w:rsidRPr="00266461" w:rsidTr="007C2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7C2002" w:rsidRPr="00266461" w:rsidRDefault="007C2002" w:rsidP="00C422A5">
            <w:pPr>
              <w:autoSpaceDE w:val="0"/>
              <w:autoSpaceDN w:val="0"/>
              <w:adjustRightInd w:val="0"/>
              <w:rPr>
                <w:rFonts w:ascii="Tahoma" w:hAnsi="Tahoma" w:cs="Tahoma"/>
                <w:b w:val="0"/>
                <w:sz w:val="20"/>
              </w:rPr>
            </w:pPr>
            <w:r w:rsidRPr="00266461">
              <w:rPr>
                <w:rFonts w:ascii="Tahoma" w:hAnsi="Tahoma" w:cs="Tahoma"/>
                <w:b w:val="0"/>
                <w:sz w:val="20"/>
              </w:rPr>
              <w:t>Eating disorders</w:t>
            </w:r>
          </w:p>
        </w:tc>
        <w:tc>
          <w:tcPr>
            <w:tcW w:w="1843" w:type="dxa"/>
          </w:tcPr>
          <w:p w:rsidR="007C2002" w:rsidRPr="00266461" w:rsidRDefault="007C2002" w:rsidP="00C422A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ahoma" w:hAnsi="Tahoma" w:cs="Tahoma"/>
                <w:sz w:val="20"/>
              </w:rPr>
            </w:pPr>
            <w:r w:rsidRPr="00266461">
              <w:rPr>
                <w:rFonts w:ascii="Tahoma" w:hAnsi="Tahoma" w:cs="Tahoma"/>
                <w:sz w:val="20"/>
              </w:rPr>
              <w:t>1,163</w:t>
            </w:r>
          </w:p>
        </w:tc>
        <w:tc>
          <w:tcPr>
            <w:tcW w:w="2693" w:type="dxa"/>
          </w:tcPr>
          <w:p w:rsidR="007C2002" w:rsidRPr="00266461" w:rsidRDefault="007C2002" w:rsidP="00C422A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ahoma" w:hAnsi="Tahoma" w:cs="Tahoma"/>
                <w:sz w:val="20"/>
              </w:rPr>
            </w:pPr>
            <w:r w:rsidRPr="00266461">
              <w:rPr>
                <w:rFonts w:ascii="Tahoma" w:hAnsi="Tahoma" w:cs="Tahoma"/>
                <w:sz w:val="20"/>
              </w:rPr>
              <w:t>4,352</w:t>
            </w:r>
          </w:p>
        </w:tc>
      </w:tr>
      <w:tr w:rsidR="007C2002" w:rsidRPr="00266461" w:rsidTr="007C2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7C2002" w:rsidRPr="00266461" w:rsidRDefault="007C2002" w:rsidP="00C422A5">
            <w:pPr>
              <w:autoSpaceDE w:val="0"/>
              <w:autoSpaceDN w:val="0"/>
              <w:adjustRightInd w:val="0"/>
              <w:rPr>
                <w:rFonts w:ascii="Tahoma" w:hAnsi="Tahoma" w:cs="Tahoma"/>
                <w:b w:val="0"/>
                <w:sz w:val="20"/>
              </w:rPr>
            </w:pPr>
            <w:r w:rsidRPr="00266461">
              <w:rPr>
                <w:rFonts w:ascii="Tahoma" w:hAnsi="Tahoma" w:cs="Tahoma"/>
                <w:b w:val="0"/>
                <w:sz w:val="20"/>
              </w:rPr>
              <w:t>ADHD</w:t>
            </w:r>
          </w:p>
        </w:tc>
        <w:tc>
          <w:tcPr>
            <w:tcW w:w="1843" w:type="dxa"/>
          </w:tcPr>
          <w:p w:rsidR="007C2002" w:rsidRPr="00266461" w:rsidRDefault="007C2002" w:rsidP="00C422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266461">
              <w:rPr>
                <w:rFonts w:ascii="Tahoma" w:hAnsi="Tahoma" w:cs="Tahoma"/>
                <w:sz w:val="20"/>
              </w:rPr>
              <w:t>365</w:t>
            </w:r>
          </w:p>
        </w:tc>
        <w:tc>
          <w:tcPr>
            <w:tcW w:w="2693" w:type="dxa"/>
          </w:tcPr>
          <w:p w:rsidR="007C2002" w:rsidRPr="00266461" w:rsidRDefault="007C2002" w:rsidP="00C422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266461">
              <w:rPr>
                <w:rFonts w:ascii="Tahoma" w:hAnsi="Tahoma" w:cs="Tahoma"/>
                <w:sz w:val="20"/>
              </w:rPr>
              <w:t>4,584</w:t>
            </w:r>
          </w:p>
        </w:tc>
      </w:tr>
      <w:tr w:rsidR="007C2002" w:rsidRPr="00266461" w:rsidTr="007C2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7C2002" w:rsidRPr="00266461" w:rsidRDefault="007C2002" w:rsidP="00C422A5">
            <w:pPr>
              <w:autoSpaceDE w:val="0"/>
              <w:autoSpaceDN w:val="0"/>
              <w:adjustRightInd w:val="0"/>
              <w:rPr>
                <w:rFonts w:ascii="Tahoma" w:hAnsi="Tahoma" w:cs="Tahoma"/>
                <w:b w:val="0"/>
                <w:sz w:val="20"/>
              </w:rPr>
            </w:pPr>
            <w:r w:rsidRPr="00266461">
              <w:rPr>
                <w:rFonts w:ascii="Tahoma" w:hAnsi="Tahoma" w:cs="Tahoma"/>
                <w:b w:val="0"/>
                <w:sz w:val="20"/>
              </w:rPr>
              <w:t>Psychosis</w:t>
            </w:r>
          </w:p>
        </w:tc>
        <w:tc>
          <w:tcPr>
            <w:tcW w:w="1843" w:type="dxa"/>
          </w:tcPr>
          <w:p w:rsidR="007C2002" w:rsidRPr="00266461" w:rsidRDefault="007C2002" w:rsidP="00C422A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ahoma" w:hAnsi="Tahoma" w:cs="Tahoma"/>
                <w:sz w:val="20"/>
              </w:rPr>
            </w:pPr>
            <w:r w:rsidRPr="00266461">
              <w:rPr>
                <w:rFonts w:ascii="Tahoma" w:hAnsi="Tahoma" w:cs="Tahoma"/>
                <w:sz w:val="20"/>
              </w:rPr>
              <w:t>66</w:t>
            </w:r>
          </w:p>
        </w:tc>
        <w:tc>
          <w:tcPr>
            <w:tcW w:w="2693" w:type="dxa"/>
          </w:tcPr>
          <w:p w:rsidR="007C2002" w:rsidRPr="00266461" w:rsidRDefault="007C2002" w:rsidP="00C422A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ahoma" w:hAnsi="Tahoma" w:cs="Tahoma"/>
                <w:sz w:val="20"/>
              </w:rPr>
            </w:pPr>
            <w:r w:rsidRPr="00266461">
              <w:rPr>
                <w:rFonts w:ascii="Tahoma" w:hAnsi="Tahoma" w:cs="Tahoma"/>
                <w:sz w:val="20"/>
              </w:rPr>
              <w:t>NA</w:t>
            </w:r>
          </w:p>
        </w:tc>
      </w:tr>
      <w:tr w:rsidR="007C2002" w:rsidRPr="00266461" w:rsidTr="007C2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7C2002" w:rsidRPr="00266461" w:rsidRDefault="007C2002" w:rsidP="00C422A5">
            <w:pPr>
              <w:autoSpaceDE w:val="0"/>
              <w:autoSpaceDN w:val="0"/>
              <w:adjustRightInd w:val="0"/>
              <w:rPr>
                <w:rFonts w:ascii="Tahoma" w:hAnsi="Tahoma" w:cs="Tahoma"/>
                <w:b w:val="0"/>
                <w:sz w:val="20"/>
              </w:rPr>
            </w:pPr>
            <w:r w:rsidRPr="00266461">
              <w:rPr>
                <w:rFonts w:ascii="Tahoma" w:hAnsi="Tahoma" w:cs="Tahoma"/>
                <w:b w:val="0"/>
                <w:sz w:val="20"/>
              </w:rPr>
              <w:t>Anti-social personality disorder</w:t>
            </w:r>
          </w:p>
        </w:tc>
        <w:tc>
          <w:tcPr>
            <w:tcW w:w="1843" w:type="dxa"/>
          </w:tcPr>
          <w:p w:rsidR="007C2002" w:rsidRPr="00266461" w:rsidRDefault="007C2002" w:rsidP="00C422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266461">
              <w:rPr>
                <w:rFonts w:ascii="Tahoma" w:hAnsi="Tahoma" w:cs="Tahoma"/>
                <w:sz w:val="20"/>
              </w:rPr>
              <w:t>266</w:t>
            </w:r>
          </w:p>
        </w:tc>
        <w:tc>
          <w:tcPr>
            <w:tcW w:w="2693" w:type="dxa"/>
          </w:tcPr>
          <w:p w:rsidR="007C2002" w:rsidRPr="00266461" w:rsidRDefault="007C2002" w:rsidP="00C422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266461">
              <w:rPr>
                <w:rFonts w:ascii="Tahoma" w:hAnsi="Tahoma" w:cs="Tahoma"/>
                <w:sz w:val="20"/>
              </w:rPr>
              <w:t>NA</w:t>
            </w:r>
          </w:p>
        </w:tc>
      </w:tr>
      <w:tr w:rsidR="007C2002" w:rsidRPr="00266461" w:rsidTr="007C2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7C2002" w:rsidRPr="00266461" w:rsidRDefault="007C2002" w:rsidP="00C422A5">
            <w:pPr>
              <w:autoSpaceDE w:val="0"/>
              <w:autoSpaceDN w:val="0"/>
              <w:adjustRightInd w:val="0"/>
              <w:rPr>
                <w:rFonts w:ascii="Tahoma" w:hAnsi="Tahoma" w:cs="Tahoma"/>
                <w:b w:val="0"/>
                <w:sz w:val="20"/>
              </w:rPr>
            </w:pPr>
            <w:r w:rsidRPr="00266461">
              <w:rPr>
                <w:rFonts w:ascii="Tahoma" w:hAnsi="Tahoma" w:cs="Tahoma"/>
                <w:b w:val="0"/>
                <w:sz w:val="20"/>
              </w:rPr>
              <w:t>Borderline personality disorder</w:t>
            </w:r>
          </w:p>
        </w:tc>
        <w:tc>
          <w:tcPr>
            <w:tcW w:w="1843" w:type="dxa"/>
          </w:tcPr>
          <w:p w:rsidR="007C2002" w:rsidRPr="00266461" w:rsidRDefault="007C2002" w:rsidP="00C422A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ahoma" w:hAnsi="Tahoma" w:cs="Tahoma"/>
                <w:sz w:val="20"/>
              </w:rPr>
            </w:pPr>
            <w:r w:rsidRPr="00266461">
              <w:rPr>
                <w:rFonts w:ascii="Tahoma" w:hAnsi="Tahoma" w:cs="Tahoma"/>
                <w:sz w:val="20"/>
              </w:rPr>
              <w:t>100</w:t>
            </w:r>
          </w:p>
        </w:tc>
        <w:tc>
          <w:tcPr>
            <w:tcW w:w="2693" w:type="dxa"/>
          </w:tcPr>
          <w:p w:rsidR="007C2002" w:rsidRPr="00266461" w:rsidRDefault="007C2002" w:rsidP="00C422A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ahoma" w:hAnsi="Tahoma" w:cs="Tahoma"/>
                <w:sz w:val="20"/>
              </w:rPr>
            </w:pPr>
            <w:r w:rsidRPr="00266461">
              <w:rPr>
                <w:rFonts w:ascii="Tahoma" w:hAnsi="Tahoma" w:cs="Tahoma"/>
                <w:sz w:val="20"/>
              </w:rPr>
              <w:t>NA</w:t>
            </w:r>
          </w:p>
        </w:tc>
      </w:tr>
      <w:tr w:rsidR="007C2002" w:rsidRPr="00266461" w:rsidTr="007C2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7C2002" w:rsidRPr="00266461" w:rsidRDefault="007C2002" w:rsidP="00C422A5">
            <w:pPr>
              <w:autoSpaceDE w:val="0"/>
              <w:autoSpaceDN w:val="0"/>
              <w:adjustRightInd w:val="0"/>
              <w:rPr>
                <w:rFonts w:ascii="Tahoma" w:hAnsi="Tahoma" w:cs="Tahoma"/>
                <w:sz w:val="20"/>
              </w:rPr>
            </w:pPr>
            <w:r w:rsidRPr="00266461">
              <w:rPr>
                <w:rFonts w:ascii="Tahoma" w:hAnsi="Tahoma" w:cs="Tahoma"/>
                <w:sz w:val="20"/>
              </w:rPr>
              <w:t>Total</w:t>
            </w:r>
          </w:p>
        </w:tc>
        <w:tc>
          <w:tcPr>
            <w:tcW w:w="1843" w:type="dxa"/>
          </w:tcPr>
          <w:p w:rsidR="007C2002" w:rsidRPr="00266461" w:rsidRDefault="007C2002" w:rsidP="00C422A5">
            <w:pPr>
              <w:cnfStyle w:val="000000100000" w:firstRow="0" w:lastRow="0" w:firstColumn="0" w:lastColumn="0" w:oddVBand="0" w:evenVBand="0" w:oddHBand="1" w:evenHBand="0" w:firstRowFirstColumn="0" w:firstRowLastColumn="0" w:lastRowFirstColumn="0" w:lastRowLastColumn="0"/>
              <w:rPr>
                <w:rFonts w:ascii="Tahoma" w:hAnsi="Tahoma" w:cs="Tahoma"/>
                <w:b/>
                <w:sz w:val="20"/>
              </w:rPr>
            </w:pPr>
            <w:r w:rsidRPr="00266461">
              <w:rPr>
                <w:rFonts w:ascii="Tahoma" w:hAnsi="Tahoma" w:cs="Tahoma"/>
                <w:b/>
                <w:sz w:val="20"/>
              </w:rPr>
              <w:t>6,544</w:t>
            </w:r>
          </w:p>
        </w:tc>
        <w:tc>
          <w:tcPr>
            <w:tcW w:w="2693" w:type="dxa"/>
          </w:tcPr>
          <w:p w:rsidR="007C2002" w:rsidRPr="00266461" w:rsidRDefault="007C2002" w:rsidP="00C422A5">
            <w:pPr>
              <w:cnfStyle w:val="000000100000" w:firstRow="0" w:lastRow="0" w:firstColumn="0" w:lastColumn="0" w:oddVBand="0" w:evenVBand="0" w:oddHBand="1" w:evenHBand="0" w:firstRowFirstColumn="0" w:firstRowLastColumn="0" w:lastRowFirstColumn="0" w:lastRowLastColumn="0"/>
              <w:rPr>
                <w:rFonts w:ascii="Tahoma" w:hAnsi="Tahoma" w:cs="Tahoma"/>
                <w:b/>
                <w:sz w:val="20"/>
              </w:rPr>
            </w:pPr>
            <w:r w:rsidRPr="00266461">
              <w:rPr>
                <w:rFonts w:ascii="Tahoma" w:hAnsi="Tahoma" w:cs="Tahoma"/>
                <w:b/>
                <w:sz w:val="20"/>
              </w:rPr>
              <w:t>10,225</w:t>
            </w:r>
          </w:p>
        </w:tc>
      </w:tr>
    </w:tbl>
    <w:p w:rsidR="001D254E" w:rsidRDefault="001D254E" w:rsidP="007C2002">
      <w:pPr>
        <w:pStyle w:val="NoSpacing"/>
      </w:pPr>
    </w:p>
    <w:p w:rsidR="001D254E" w:rsidRPr="001D254E" w:rsidRDefault="001D254E" w:rsidP="001D254E">
      <w:pPr>
        <w:pStyle w:val="ListParagraph"/>
        <w:numPr>
          <w:ilvl w:val="0"/>
          <w:numId w:val="2"/>
        </w:numPr>
        <w:rPr>
          <w:rFonts w:ascii="Tahoma" w:hAnsi="Tahoma" w:cs="Tahoma"/>
          <w:b/>
        </w:rPr>
      </w:pPr>
      <w:r w:rsidRPr="001D254E">
        <w:rPr>
          <w:rFonts w:ascii="Tahoma" w:hAnsi="Tahoma" w:cs="Tahoma"/>
          <w:b/>
        </w:rPr>
        <w:t>Review of current provision</w:t>
      </w:r>
      <w:r w:rsidR="007C2002">
        <w:rPr>
          <w:rFonts w:ascii="Tahoma" w:hAnsi="Tahoma" w:cs="Tahoma"/>
          <w:b/>
        </w:rPr>
        <w:t xml:space="preserve"> in Dudley</w:t>
      </w:r>
    </w:p>
    <w:p w:rsidR="001D254E" w:rsidRDefault="001D254E" w:rsidP="001D254E">
      <w:pPr>
        <w:rPr>
          <w:rFonts w:ascii="Tahoma" w:hAnsi="Tahoma" w:cs="Tahoma"/>
        </w:rPr>
      </w:pPr>
      <w:r>
        <w:rPr>
          <w:rFonts w:ascii="Tahoma" w:hAnsi="Tahoma" w:cs="Tahoma"/>
        </w:rPr>
        <w:t>The Centre spoke with 195 people, including service providers, practitioners, parents, carers and young people about children and young people’s mental health in Dudley. The professionals we consulted were from across the child, youth and family workforce in the borough, including schools and social care.</w:t>
      </w:r>
    </w:p>
    <w:p w:rsidR="001D254E" w:rsidRDefault="001D254E" w:rsidP="001D254E">
      <w:pPr>
        <w:rPr>
          <w:rFonts w:ascii="Tahoma" w:hAnsi="Tahoma" w:cs="Tahoma"/>
        </w:rPr>
      </w:pPr>
      <w:r>
        <w:rPr>
          <w:rFonts w:ascii="Tahoma" w:hAnsi="Tahoma" w:cs="Tahoma"/>
        </w:rPr>
        <w:t>We found a widespread recognition that children’s mental health was everyone’s business and passion and commitment among staff in all services to get it right for children and young people.</w:t>
      </w:r>
    </w:p>
    <w:p w:rsidR="00351372" w:rsidRDefault="001D254E" w:rsidP="001D254E">
      <w:pPr>
        <w:rPr>
          <w:rFonts w:ascii="Tahoma" w:hAnsi="Tahoma" w:cs="Tahoma"/>
        </w:rPr>
      </w:pPr>
      <w:r>
        <w:rPr>
          <w:rFonts w:ascii="Tahoma" w:hAnsi="Tahoma" w:cs="Tahoma"/>
        </w:rPr>
        <w:t xml:space="preserve">Major concerns were expressed about the lack of prevention and early intervention to build strong mental health among children and offer effective help before problems escalate into eventual crisis. </w:t>
      </w:r>
    </w:p>
    <w:p w:rsidR="00C606B9" w:rsidRDefault="00351372" w:rsidP="001D254E">
      <w:pPr>
        <w:rPr>
          <w:rFonts w:ascii="Tahoma" w:hAnsi="Tahoma" w:cs="Tahoma"/>
        </w:rPr>
      </w:pPr>
      <w:r>
        <w:rPr>
          <w:rFonts w:ascii="Tahoma" w:hAnsi="Tahoma" w:cs="Tahoma"/>
        </w:rPr>
        <w:t xml:space="preserve">Young people wanted trusted and open access help that </w:t>
      </w:r>
      <w:r w:rsidR="00C606B9">
        <w:rPr>
          <w:rFonts w:ascii="Tahoma" w:hAnsi="Tahoma" w:cs="Tahoma"/>
        </w:rPr>
        <w:t xml:space="preserve">didn’t hurry them, placed their views and wishes centre stage and </w:t>
      </w:r>
      <w:r>
        <w:rPr>
          <w:rFonts w:ascii="Tahoma" w:hAnsi="Tahoma" w:cs="Tahoma"/>
        </w:rPr>
        <w:t xml:space="preserve">helped them quickly get back on track when their resilience </w:t>
      </w:r>
      <w:r w:rsidR="00C606B9">
        <w:rPr>
          <w:rFonts w:ascii="Tahoma" w:hAnsi="Tahoma" w:cs="Tahoma"/>
        </w:rPr>
        <w:t xml:space="preserve">or mental health </w:t>
      </w:r>
      <w:r>
        <w:rPr>
          <w:rFonts w:ascii="Tahoma" w:hAnsi="Tahoma" w:cs="Tahoma"/>
        </w:rPr>
        <w:t xml:space="preserve">was tested. </w:t>
      </w:r>
      <w:r w:rsidR="00C606B9">
        <w:rPr>
          <w:rFonts w:ascii="Tahoma" w:hAnsi="Tahoma" w:cs="Tahoma"/>
        </w:rPr>
        <w:t xml:space="preserve">They very much disliked being assessed and categorised when they were in distress. Parents also wanted support that listened to their perspective, was compassionate, that provided practical advice and strategies and that worked in partnership with them. </w:t>
      </w:r>
    </w:p>
    <w:p w:rsidR="001D254E" w:rsidRDefault="001D254E" w:rsidP="001D254E">
      <w:pPr>
        <w:rPr>
          <w:rFonts w:ascii="Tahoma" w:hAnsi="Tahoma" w:cs="Tahoma"/>
        </w:rPr>
      </w:pPr>
      <w:r>
        <w:rPr>
          <w:rFonts w:ascii="Tahoma" w:hAnsi="Tahoma" w:cs="Tahoma"/>
        </w:rPr>
        <w:t>Missed opportunities identified in the consultations included:</w:t>
      </w:r>
    </w:p>
    <w:p w:rsidR="00351372" w:rsidRDefault="00351372" w:rsidP="00C22F94">
      <w:pPr>
        <w:pStyle w:val="ListParagraph"/>
        <w:numPr>
          <w:ilvl w:val="0"/>
          <w:numId w:val="4"/>
        </w:numPr>
        <w:rPr>
          <w:rFonts w:ascii="Tahoma" w:hAnsi="Tahoma" w:cs="Tahoma"/>
        </w:rPr>
      </w:pPr>
      <w:r>
        <w:rPr>
          <w:rFonts w:ascii="Tahoma" w:hAnsi="Tahoma" w:cs="Tahoma"/>
        </w:rPr>
        <w:lastRenderedPageBreak/>
        <w:t>Insufficient focus on promoting children and young people’s resilience and mental health</w:t>
      </w:r>
      <w:r w:rsidR="00C606B9">
        <w:rPr>
          <w:rFonts w:ascii="Tahoma" w:hAnsi="Tahoma" w:cs="Tahoma"/>
        </w:rPr>
        <w:t xml:space="preserve"> as they grew</w:t>
      </w:r>
    </w:p>
    <w:p w:rsidR="001D254E" w:rsidRDefault="001D254E" w:rsidP="00C22F94">
      <w:pPr>
        <w:pStyle w:val="ListParagraph"/>
        <w:numPr>
          <w:ilvl w:val="0"/>
          <w:numId w:val="4"/>
        </w:numPr>
        <w:rPr>
          <w:rFonts w:ascii="Tahoma" w:hAnsi="Tahoma" w:cs="Tahoma"/>
        </w:rPr>
      </w:pPr>
      <w:r w:rsidRPr="00C22F94">
        <w:rPr>
          <w:rFonts w:ascii="Tahoma" w:hAnsi="Tahoma" w:cs="Tahoma"/>
        </w:rPr>
        <w:t xml:space="preserve">A lack of attention to </w:t>
      </w:r>
      <w:r w:rsidR="00351372">
        <w:rPr>
          <w:rFonts w:ascii="Tahoma" w:hAnsi="Tahoma" w:cs="Tahoma"/>
        </w:rPr>
        <w:t xml:space="preserve">and coordinated action to address </w:t>
      </w:r>
      <w:r w:rsidRPr="00C22F94">
        <w:rPr>
          <w:rFonts w:ascii="Tahoma" w:hAnsi="Tahoma" w:cs="Tahoma"/>
        </w:rPr>
        <w:t>adverse childhood experiences and family-based risk factors for poor mental health</w:t>
      </w:r>
    </w:p>
    <w:p w:rsidR="00C606B9" w:rsidRDefault="00C606B9" w:rsidP="00C22F94">
      <w:pPr>
        <w:pStyle w:val="ListParagraph"/>
        <w:numPr>
          <w:ilvl w:val="0"/>
          <w:numId w:val="4"/>
        </w:numPr>
        <w:rPr>
          <w:rFonts w:ascii="Tahoma" w:hAnsi="Tahoma" w:cs="Tahoma"/>
        </w:rPr>
      </w:pPr>
      <w:r>
        <w:rPr>
          <w:rFonts w:ascii="Tahoma" w:hAnsi="Tahoma" w:cs="Tahoma"/>
        </w:rPr>
        <w:t>Poor early intervention when children became unwell</w:t>
      </w:r>
    </w:p>
    <w:p w:rsidR="00C606B9" w:rsidRDefault="00C606B9" w:rsidP="00C22F94">
      <w:pPr>
        <w:pStyle w:val="ListParagraph"/>
        <w:numPr>
          <w:ilvl w:val="0"/>
          <w:numId w:val="4"/>
        </w:numPr>
        <w:rPr>
          <w:rFonts w:ascii="Tahoma" w:hAnsi="Tahoma" w:cs="Tahoma"/>
        </w:rPr>
      </w:pPr>
      <w:r>
        <w:rPr>
          <w:rFonts w:ascii="Tahoma" w:hAnsi="Tahoma" w:cs="Tahoma"/>
        </w:rPr>
        <w:t>A confusing pathway when attempting to secure help</w:t>
      </w:r>
    </w:p>
    <w:p w:rsidR="00C22F94" w:rsidRDefault="00C22F94" w:rsidP="00C22F94">
      <w:pPr>
        <w:rPr>
          <w:rFonts w:ascii="Tahoma" w:hAnsi="Tahoma" w:cs="Tahoma"/>
        </w:rPr>
      </w:pPr>
      <w:r>
        <w:rPr>
          <w:rFonts w:ascii="Tahoma" w:hAnsi="Tahoma" w:cs="Tahoma"/>
        </w:rPr>
        <w:t xml:space="preserve">Many respondents described </w:t>
      </w:r>
      <w:r w:rsidR="00C606B9">
        <w:rPr>
          <w:rFonts w:ascii="Tahoma" w:hAnsi="Tahoma" w:cs="Tahoma"/>
        </w:rPr>
        <w:t>a system of support for children’s mental health in Dudley that gravitated towards children slipping into crisis.</w:t>
      </w:r>
      <w:r>
        <w:rPr>
          <w:rFonts w:ascii="Tahoma" w:hAnsi="Tahoma" w:cs="Tahoma"/>
        </w:rPr>
        <w:t xml:space="preserve"> Parents</w:t>
      </w:r>
      <w:r w:rsidR="00C606B9">
        <w:rPr>
          <w:rFonts w:ascii="Tahoma" w:hAnsi="Tahoma" w:cs="Tahoma"/>
        </w:rPr>
        <w:t>, young people</w:t>
      </w:r>
      <w:r>
        <w:rPr>
          <w:rFonts w:ascii="Tahoma" w:hAnsi="Tahoma" w:cs="Tahoma"/>
        </w:rPr>
        <w:t xml:space="preserve"> and many professionals seeking help described long waits and high thresholds, especially for specialist services</w:t>
      </w:r>
      <w:r w:rsidR="004E779A">
        <w:rPr>
          <w:rFonts w:ascii="Tahoma" w:hAnsi="Tahoma" w:cs="Tahoma"/>
        </w:rPr>
        <w:t xml:space="preserve"> but also for other community therapeutic services</w:t>
      </w:r>
      <w:r>
        <w:rPr>
          <w:rFonts w:ascii="Tahoma" w:hAnsi="Tahoma" w:cs="Tahoma"/>
        </w:rPr>
        <w:t xml:space="preserve">. </w:t>
      </w:r>
      <w:r w:rsidR="004E779A">
        <w:rPr>
          <w:rFonts w:ascii="Tahoma" w:hAnsi="Tahoma" w:cs="Tahoma"/>
        </w:rPr>
        <w:t xml:space="preserve">Insufficient therapeutic services for children with </w:t>
      </w:r>
      <w:r w:rsidR="00574F3F">
        <w:rPr>
          <w:rFonts w:ascii="Tahoma" w:hAnsi="Tahoma" w:cs="Tahoma"/>
        </w:rPr>
        <w:t xml:space="preserve">common mental health problems </w:t>
      </w:r>
      <w:r>
        <w:rPr>
          <w:rFonts w:ascii="Tahoma" w:hAnsi="Tahoma" w:cs="Tahoma"/>
        </w:rPr>
        <w:t xml:space="preserve">(for example </w:t>
      </w:r>
      <w:r w:rsidR="004E779A">
        <w:rPr>
          <w:rFonts w:ascii="Tahoma" w:hAnsi="Tahoma" w:cs="Tahoma"/>
        </w:rPr>
        <w:t xml:space="preserve">school and community </w:t>
      </w:r>
      <w:r>
        <w:rPr>
          <w:rFonts w:ascii="Tahoma" w:hAnsi="Tahoma" w:cs="Tahoma"/>
        </w:rPr>
        <w:t>counselling) was a major concern, which put added pressure on specialist services.</w:t>
      </w:r>
    </w:p>
    <w:p w:rsidR="00C22F94" w:rsidRDefault="00C22F94" w:rsidP="00C22F94">
      <w:pPr>
        <w:rPr>
          <w:rFonts w:ascii="Tahoma" w:hAnsi="Tahoma" w:cs="Tahoma"/>
        </w:rPr>
      </w:pPr>
      <w:r>
        <w:rPr>
          <w:rFonts w:ascii="Tahoma" w:hAnsi="Tahoma" w:cs="Tahoma"/>
        </w:rPr>
        <w:t xml:space="preserve">Referrals systems for getting help were described as confusing and frustrating. </w:t>
      </w:r>
      <w:r w:rsidR="00574F3F">
        <w:rPr>
          <w:rFonts w:ascii="Tahoma" w:hAnsi="Tahoma" w:cs="Tahoma"/>
        </w:rPr>
        <w:t>C</w:t>
      </w:r>
      <w:r>
        <w:rPr>
          <w:rFonts w:ascii="Tahoma" w:hAnsi="Tahoma" w:cs="Tahoma"/>
        </w:rPr>
        <w:t xml:space="preserve">hanges to specialist CAMHS </w:t>
      </w:r>
      <w:r w:rsidR="004E779A">
        <w:rPr>
          <w:rFonts w:ascii="Tahoma" w:hAnsi="Tahoma" w:cs="Tahoma"/>
        </w:rPr>
        <w:t xml:space="preserve">referral processes </w:t>
      </w:r>
      <w:r>
        <w:rPr>
          <w:rFonts w:ascii="Tahoma" w:hAnsi="Tahoma" w:cs="Tahoma"/>
        </w:rPr>
        <w:t xml:space="preserve">(perceived by many as </w:t>
      </w:r>
      <w:r w:rsidR="004E779A">
        <w:rPr>
          <w:rFonts w:ascii="Tahoma" w:hAnsi="Tahoma" w:cs="Tahoma"/>
        </w:rPr>
        <w:t xml:space="preserve">now </w:t>
      </w:r>
      <w:r>
        <w:rPr>
          <w:rFonts w:ascii="Tahoma" w:hAnsi="Tahoma" w:cs="Tahoma"/>
        </w:rPr>
        <w:t xml:space="preserve">requiring a GP referral) were said to have left parents ‘passed from pillar to post’ and facing ‘dead ends’ in the system. This </w:t>
      </w:r>
      <w:r w:rsidR="004E779A">
        <w:rPr>
          <w:rFonts w:ascii="Tahoma" w:hAnsi="Tahoma" w:cs="Tahoma"/>
        </w:rPr>
        <w:t xml:space="preserve">was seen </w:t>
      </w:r>
      <w:r>
        <w:rPr>
          <w:rFonts w:ascii="Tahoma" w:hAnsi="Tahoma" w:cs="Tahoma"/>
        </w:rPr>
        <w:t xml:space="preserve">particularly </w:t>
      </w:r>
      <w:r w:rsidR="004E779A">
        <w:rPr>
          <w:rFonts w:ascii="Tahoma" w:hAnsi="Tahoma" w:cs="Tahoma"/>
        </w:rPr>
        <w:t>to disadvantage</w:t>
      </w:r>
      <w:r>
        <w:rPr>
          <w:rFonts w:ascii="Tahoma" w:hAnsi="Tahoma" w:cs="Tahoma"/>
        </w:rPr>
        <w:t xml:space="preserve"> parents with the biggest risk factors with less trust in formal services.</w:t>
      </w:r>
    </w:p>
    <w:p w:rsidR="00C22F94" w:rsidRDefault="00C22F94" w:rsidP="00C22F94">
      <w:pPr>
        <w:rPr>
          <w:rFonts w:ascii="Tahoma" w:hAnsi="Tahoma" w:cs="Tahoma"/>
        </w:rPr>
      </w:pPr>
      <w:r>
        <w:rPr>
          <w:rFonts w:ascii="Tahoma" w:hAnsi="Tahoma" w:cs="Tahoma"/>
        </w:rPr>
        <w:t>Fragmentation of provision was another major concern, with services described as being increasingly complex yet with poor inter-agency working and services ‘retreating into silos’ because of budget cuts.</w:t>
      </w:r>
    </w:p>
    <w:p w:rsidR="00486E99" w:rsidRDefault="00486E99" w:rsidP="00C22F94">
      <w:pPr>
        <w:rPr>
          <w:rFonts w:ascii="Tahoma" w:hAnsi="Tahoma" w:cs="Tahoma"/>
        </w:rPr>
      </w:pPr>
      <w:r>
        <w:rPr>
          <w:rFonts w:ascii="Tahoma" w:hAnsi="Tahoma" w:cs="Tahoma"/>
        </w:rPr>
        <w:t>Schools felt they were under particular pressure to manage a perceived growth in poor mental health a</w:t>
      </w:r>
      <w:r w:rsidR="004E779A">
        <w:rPr>
          <w:rFonts w:ascii="Tahoma" w:hAnsi="Tahoma" w:cs="Tahoma"/>
        </w:rPr>
        <w:t xml:space="preserve">mong children and young people. </w:t>
      </w:r>
      <w:r>
        <w:rPr>
          <w:rFonts w:ascii="Tahoma" w:hAnsi="Tahoma" w:cs="Tahoma"/>
        </w:rPr>
        <w:t xml:space="preserve">But many also expressed positive views about recent developments, including </w:t>
      </w:r>
      <w:r w:rsidR="00AE0EE1">
        <w:rPr>
          <w:rFonts w:ascii="Tahoma" w:hAnsi="Tahoma" w:cs="Tahoma"/>
        </w:rPr>
        <w:t xml:space="preserve">the healthy Schools initiative, </w:t>
      </w:r>
      <w:r>
        <w:rPr>
          <w:rFonts w:ascii="Tahoma" w:hAnsi="Tahoma" w:cs="Tahoma"/>
        </w:rPr>
        <w:t>increased visibility of schools nurses and having a named educational psychologist.</w:t>
      </w:r>
    </w:p>
    <w:p w:rsidR="00486E99" w:rsidRDefault="00486E99" w:rsidP="00C22F94">
      <w:pPr>
        <w:rPr>
          <w:rFonts w:ascii="Tahoma" w:hAnsi="Tahoma" w:cs="Tahoma"/>
        </w:rPr>
      </w:pPr>
      <w:r>
        <w:rPr>
          <w:rFonts w:ascii="Tahoma" w:hAnsi="Tahoma" w:cs="Tahoma"/>
        </w:rPr>
        <w:t>There was widespread agreement that services should be led and informed by the needs, wishes and views of children, young people and their parents and carers. Parents, carers and young people said they wanted easier access to help, to be listened to and seen as partners in support, and to get earlier help to prevent or de-escalate problems. Many spoke of considerable difficulties in getting early help before they got into a crisis, of not having their views or experiences heard</w:t>
      </w:r>
      <w:r w:rsidR="00AE0EE1">
        <w:rPr>
          <w:rFonts w:ascii="Tahoma" w:hAnsi="Tahoma" w:cs="Tahoma"/>
        </w:rPr>
        <w:t>. A small minority</w:t>
      </w:r>
      <w:r>
        <w:rPr>
          <w:rFonts w:ascii="Tahoma" w:hAnsi="Tahoma" w:cs="Tahoma"/>
        </w:rPr>
        <w:t xml:space="preserve"> </w:t>
      </w:r>
      <w:r w:rsidR="00AE0EE1">
        <w:rPr>
          <w:rFonts w:ascii="Tahoma" w:hAnsi="Tahoma" w:cs="Tahoma"/>
        </w:rPr>
        <w:t xml:space="preserve">described </w:t>
      </w:r>
      <w:r>
        <w:rPr>
          <w:rFonts w:ascii="Tahoma" w:hAnsi="Tahoma" w:cs="Tahoma"/>
        </w:rPr>
        <w:t>getting good quality help and the difference it made to them.</w:t>
      </w:r>
    </w:p>
    <w:p w:rsidR="002E3001" w:rsidRPr="002E3001" w:rsidRDefault="002E3001" w:rsidP="002E3001">
      <w:pPr>
        <w:pStyle w:val="ListParagraph"/>
        <w:numPr>
          <w:ilvl w:val="0"/>
          <w:numId w:val="2"/>
        </w:numPr>
        <w:rPr>
          <w:rFonts w:ascii="Tahoma" w:hAnsi="Tahoma" w:cs="Tahoma"/>
          <w:b/>
        </w:rPr>
      </w:pPr>
      <w:r w:rsidRPr="002E3001">
        <w:rPr>
          <w:rFonts w:ascii="Tahoma" w:hAnsi="Tahoma" w:cs="Tahoma"/>
          <w:b/>
        </w:rPr>
        <w:t>Current provision and opportunities for improvement</w:t>
      </w:r>
    </w:p>
    <w:p w:rsidR="00C22F94" w:rsidRPr="00410ED3" w:rsidRDefault="002E3001" w:rsidP="00C22F94">
      <w:pPr>
        <w:rPr>
          <w:rFonts w:ascii="Tahoma" w:hAnsi="Tahoma" w:cs="Tahoma"/>
          <w:i/>
        </w:rPr>
      </w:pPr>
      <w:r w:rsidRPr="00410ED3">
        <w:rPr>
          <w:rFonts w:ascii="Tahoma" w:hAnsi="Tahoma" w:cs="Tahoma"/>
          <w:i/>
        </w:rPr>
        <w:t>Universal services</w:t>
      </w:r>
    </w:p>
    <w:p w:rsidR="002E3001" w:rsidRDefault="002E3001" w:rsidP="00C22F94">
      <w:pPr>
        <w:rPr>
          <w:rFonts w:ascii="Tahoma" w:hAnsi="Tahoma" w:cs="Tahoma"/>
        </w:rPr>
      </w:pPr>
      <w:r>
        <w:rPr>
          <w:rFonts w:ascii="Tahoma" w:hAnsi="Tahoma" w:cs="Tahoma"/>
        </w:rPr>
        <w:t>There is little data about current provision of universal services to support all children’s wellbeing and mental health. Priority areas for development in Dudley should include:</w:t>
      </w:r>
    </w:p>
    <w:p w:rsidR="002E3001" w:rsidRPr="002E3001" w:rsidRDefault="002E3001" w:rsidP="002E3001">
      <w:pPr>
        <w:pStyle w:val="ListParagraph"/>
        <w:numPr>
          <w:ilvl w:val="0"/>
          <w:numId w:val="5"/>
        </w:numPr>
        <w:rPr>
          <w:rFonts w:ascii="Tahoma" w:hAnsi="Tahoma" w:cs="Tahoma"/>
        </w:rPr>
      </w:pPr>
      <w:r w:rsidRPr="002E3001">
        <w:rPr>
          <w:rFonts w:ascii="Tahoma" w:hAnsi="Tahoma" w:cs="Tahoma"/>
        </w:rPr>
        <w:t>Improving help for women during pregnancy, for example to identify and treat those with mental health difficulties and to stop smoking</w:t>
      </w:r>
    </w:p>
    <w:p w:rsidR="002E3001" w:rsidRPr="002E3001" w:rsidRDefault="002E3001" w:rsidP="002E3001">
      <w:pPr>
        <w:pStyle w:val="ListParagraph"/>
        <w:numPr>
          <w:ilvl w:val="0"/>
          <w:numId w:val="5"/>
        </w:numPr>
        <w:rPr>
          <w:rFonts w:ascii="Tahoma" w:hAnsi="Tahoma" w:cs="Tahoma"/>
        </w:rPr>
      </w:pPr>
      <w:r w:rsidRPr="002E3001">
        <w:rPr>
          <w:rFonts w:ascii="Tahoma" w:hAnsi="Tahoma" w:cs="Tahoma"/>
        </w:rPr>
        <w:t xml:space="preserve">Taking effective action to reduce levels of maltreatment, for example </w:t>
      </w:r>
      <w:r w:rsidR="00AE0EE1">
        <w:rPr>
          <w:rFonts w:ascii="Tahoma" w:hAnsi="Tahoma" w:cs="Tahoma"/>
        </w:rPr>
        <w:t xml:space="preserve">adopting programmes such as </w:t>
      </w:r>
      <w:r w:rsidRPr="002E3001">
        <w:rPr>
          <w:rFonts w:ascii="Tahoma" w:hAnsi="Tahoma" w:cs="Tahoma"/>
        </w:rPr>
        <w:t xml:space="preserve">Child First </w:t>
      </w:r>
    </w:p>
    <w:p w:rsidR="002E3001" w:rsidRPr="002E3001" w:rsidRDefault="002E3001" w:rsidP="002E3001">
      <w:pPr>
        <w:pStyle w:val="ListParagraph"/>
        <w:numPr>
          <w:ilvl w:val="0"/>
          <w:numId w:val="5"/>
        </w:numPr>
        <w:rPr>
          <w:rFonts w:ascii="Tahoma" w:hAnsi="Tahoma" w:cs="Tahoma"/>
        </w:rPr>
      </w:pPr>
      <w:r w:rsidRPr="002E3001">
        <w:rPr>
          <w:rFonts w:ascii="Tahoma" w:hAnsi="Tahoma" w:cs="Tahoma"/>
        </w:rPr>
        <w:lastRenderedPageBreak/>
        <w:t xml:space="preserve">Building mental health literacy among parents to help them </w:t>
      </w:r>
      <w:r w:rsidR="00AE0EE1">
        <w:rPr>
          <w:rFonts w:ascii="Tahoma" w:hAnsi="Tahoma" w:cs="Tahoma"/>
        </w:rPr>
        <w:t xml:space="preserve">give their child the best start, </w:t>
      </w:r>
      <w:r w:rsidRPr="002E3001">
        <w:rPr>
          <w:rFonts w:ascii="Tahoma" w:hAnsi="Tahoma" w:cs="Tahoma"/>
        </w:rPr>
        <w:t>talk to their children and find the right help</w:t>
      </w:r>
    </w:p>
    <w:p w:rsidR="002E3001" w:rsidRDefault="002E3001" w:rsidP="002E3001">
      <w:pPr>
        <w:pStyle w:val="ListParagraph"/>
        <w:numPr>
          <w:ilvl w:val="0"/>
          <w:numId w:val="5"/>
        </w:numPr>
        <w:rPr>
          <w:rFonts w:ascii="Tahoma" w:hAnsi="Tahoma" w:cs="Tahoma"/>
        </w:rPr>
      </w:pPr>
      <w:r w:rsidRPr="002E3001">
        <w:rPr>
          <w:rFonts w:ascii="Tahoma" w:hAnsi="Tahoma" w:cs="Tahoma"/>
        </w:rPr>
        <w:t>Supporting schools and colleges to take a ‘whole school approach’, including anti-bullying interventions</w:t>
      </w:r>
      <w:r w:rsidR="00AE0EE1">
        <w:rPr>
          <w:rFonts w:ascii="Tahoma" w:hAnsi="Tahoma" w:cs="Tahoma"/>
        </w:rPr>
        <w:t xml:space="preserve">, having </w:t>
      </w:r>
      <w:r w:rsidRPr="002E3001">
        <w:rPr>
          <w:rFonts w:ascii="Tahoma" w:hAnsi="Tahoma" w:cs="Tahoma"/>
        </w:rPr>
        <w:t xml:space="preserve">social and emotional learning programmes in classrooms </w:t>
      </w:r>
      <w:r w:rsidR="00AE0EE1">
        <w:rPr>
          <w:rFonts w:ascii="Tahoma" w:hAnsi="Tahoma" w:cs="Tahoma"/>
        </w:rPr>
        <w:t xml:space="preserve"> and a youth and staff ‘champion’ in every school</w:t>
      </w:r>
      <w:r w:rsidRPr="002E3001">
        <w:rPr>
          <w:rFonts w:ascii="Tahoma" w:hAnsi="Tahoma" w:cs="Tahoma"/>
        </w:rPr>
        <w:t>.</w:t>
      </w:r>
    </w:p>
    <w:p w:rsidR="002E3001" w:rsidRPr="00410ED3" w:rsidRDefault="002E3001" w:rsidP="002E3001">
      <w:pPr>
        <w:rPr>
          <w:rFonts w:ascii="Tahoma" w:hAnsi="Tahoma" w:cs="Tahoma"/>
          <w:i/>
        </w:rPr>
      </w:pPr>
      <w:r w:rsidRPr="00410ED3">
        <w:rPr>
          <w:rFonts w:ascii="Tahoma" w:hAnsi="Tahoma" w:cs="Tahoma"/>
          <w:i/>
        </w:rPr>
        <w:t>Targeted services</w:t>
      </w:r>
    </w:p>
    <w:p w:rsidR="00D36FFF" w:rsidRDefault="002E3001" w:rsidP="002E3001">
      <w:pPr>
        <w:rPr>
          <w:rFonts w:ascii="Tahoma" w:hAnsi="Tahoma" w:cs="Tahoma"/>
        </w:rPr>
      </w:pPr>
      <w:r>
        <w:rPr>
          <w:rFonts w:ascii="Tahoma" w:hAnsi="Tahoma" w:cs="Tahoma"/>
        </w:rPr>
        <w:t xml:space="preserve">Targeted services help children </w:t>
      </w:r>
      <w:r w:rsidR="00060927">
        <w:rPr>
          <w:rFonts w:ascii="Tahoma" w:hAnsi="Tahoma" w:cs="Tahoma"/>
        </w:rPr>
        <w:t xml:space="preserve">who are exposed to higher environmental risks and </w:t>
      </w:r>
      <w:r w:rsidR="00AE0EE1">
        <w:rPr>
          <w:rFonts w:ascii="Tahoma" w:hAnsi="Tahoma" w:cs="Tahoma"/>
        </w:rPr>
        <w:t>whose wellbeing</w:t>
      </w:r>
      <w:r w:rsidR="00060927">
        <w:rPr>
          <w:rFonts w:ascii="Tahoma" w:hAnsi="Tahoma" w:cs="Tahoma"/>
        </w:rPr>
        <w:t xml:space="preserve"> is often already beginning to deteriorate.</w:t>
      </w:r>
      <w:r w:rsidR="004E779A">
        <w:rPr>
          <w:rFonts w:ascii="Tahoma" w:hAnsi="Tahoma" w:cs="Tahoma"/>
        </w:rPr>
        <w:t xml:space="preserve"> </w:t>
      </w:r>
      <w:r w:rsidR="00410ED3">
        <w:rPr>
          <w:rFonts w:ascii="Tahoma" w:hAnsi="Tahoma" w:cs="Tahoma"/>
        </w:rPr>
        <w:t xml:space="preserve">It is estimated that around 6,000 children, young people and families </w:t>
      </w:r>
      <w:r w:rsidR="00AE0EE1">
        <w:rPr>
          <w:rFonts w:ascii="Tahoma" w:hAnsi="Tahoma" w:cs="Tahoma"/>
        </w:rPr>
        <w:t xml:space="preserve">in Dudley </w:t>
      </w:r>
      <w:r w:rsidR="00410ED3">
        <w:rPr>
          <w:rFonts w:ascii="Tahoma" w:hAnsi="Tahoma" w:cs="Tahoma"/>
        </w:rPr>
        <w:t xml:space="preserve">will need extra help to strengthen their resilience or to prevent incremental deterioration of wellbeing. </w:t>
      </w:r>
      <w:r w:rsidR="004E779A">
        <w:rPr>
          <w:rFonts w:ascii="Tahoma" w:hAnsi="Tahoma" w:cs="Tahoma"/>
        </w:rPr>
        <w:t xml:space="preserve">Data on coordinated activity to strengthen family child and youth resilience </w:t>
      </w:r>
      <w:r w:rsidR="00D36FFF">
        <w:rPr>
          <w:rFonts w:ascii="Tahoma" w:hAnsi="Tahoma" w:cs="Tahoma"/>
        </w:rPr>
        <w:t xml:space="preserve">was not drawn together in Dudley so the full scale of </w:t>
      </w:r>
      <w:r w:rsidR="00AE0EE1">
        <w:rPr>
          <w:rFonts w:ascii="Tahoma" w:hAnsi="Tahoma" w:cs="Tahoma"/>
        </w:rPr>
        <w:t>current</w:t>
      </w:r>
      <w:r w:rsidR="00410ED3">
        <w:rPr>
          <w:rFonts w:ascii="Tahoma" w:hAnsi="Tahoma" w:cs="Tahoma"/>
        </w:rPr>
        <w:t xml:space="preserve"> </w:t>
      </w:r>
      <w:r w:rsidR="00D36FFF">
        <w:rPr>
          <w:rFonts w:ascii="Tahoma" w:hAnsi="Tahoma" w:cs="Tahoma"/>
        </w:rPr>
        <w:t>support is unclear.  However, the broader consultation took the view that more could be done to promote family, child and youth assets and wellbeing. Young people facing challenges to their wellbeing wanted an open access resource at such points so that they could get the right amount of help when they needed it. Kooth.com (an online counselling service) was an example of this type of resource reaching a</w:t>
      </w:r>
      <w:r w:rsidR="00AE0EE1">
        <w:rPr>
          <w:rFonts w:ascii="Tahoma" w:hAnsi="Tahoma" w:cs="Tahoma"/>
        </w:rPr>
        <w:t>round 800 young people a year.  However, there was also evidence from young people that they wanted face to face help.</w:t>
      </w:r>
    </w:p>
    <w:p w:rsidR="004E779A" w:rsidRPr="00410ED3" w:rsidRDefault="00D36FFF" w:rsidP="002E3001">
      <w:pPr>
        <w:rPr>
          <w:rFonts w:ascii="Tahoma" w:hAnsi="Tahoma" w:cs="Tahoma"/>
          <w:i/>
        </w:rPr>
      </w:pPr>
      <w:r w:rsidRPr="00410ED3">
        <w:rPr>
          <w:rFonts w:ascii="Tahoma" w:hAnsi="Tahoma" w:cs="Tahoma"/>
          <w:i/>
        </w:rPr>
        <w:t xml:space="preserve">Services for children and young people with common mental health problems. </w:t>
      </w:r>
    </w:p>
    <w:p w:rsidR="002E3001" w:rsidRDefault="002E3001" w:rsidP="002E3001">
      <w:pPr>
        <w:rPr>
          <w:rFonts w:ascii="Tahoma" w:hAnsi="Tahoma" w:cs="Tahoma"/>
        </w:rPr>
      </w:pPr>
      <w:r>
        <w:rPr>
          <w:rFonts w:ascii="Tahoma" w:hAnsi="Tahoma" w:cs="Tahoma"/>
        </w:rPr>
        <w:t xml:space="preserve">Data on services </w:t>
      </w:r>
      <w:r w:rsidR="00D36FFF">
        <w:rPr>
          <w:rFonts w:ascii="Tahoma" w:hAnsi="Tahoma" w:cs="Tahoma"/>
        </w:rPr>
        <w:t xml:space="preserve">dealing with more common mental health difficulties (e.g. anxiety and depression, behavioural problems and anger) </w:t>
      </w:r>
      <w:r>
        <w:rPr>
          <w:rFonts w:ascii="Tahoma" w:hAnsi="Tahoma" w:cs="Tahoma"/>
        </w:rPr>
        <w:t>suggest</w:t>
      </w:r>
      <w:r w:rsidR="00D36FFF">
        <w:rPr>
          <w:rFonts w:ascii="Tahoma" w:hAnsi="Tahoma" w:cs="Tahoma"/>
        </w:rPr>
        <w:t>ed</w:t>
      </w:r>
      <w:r>
        <w:rPr>
          <w:rFonts w:ascii="Tahoma" w:hAnsi="Tahoma" w:cs="Tahoma"/>
        </w:rPr>
        <w:t xml:space="preserve"> a major shortfall in </w:t>
      </w:r>
      <w:r w:rsidR="00AE0EE1">
        <w:rPr>
          <w:rFonts w:ascii="Tahoma" w:hAnsi="Tahoma" w:cs="Tahoma"/>
        </w:rPr>
        <w:t>what was currently available</w:t>
      </w:r>
      <w:r>
        <w:rPr>
          <w:rFonts w:ascii="Tahoma" w:hAnsi="Tahoma" w:cs="Tahoma"/>
        </w:rPr>
        <w:t>. Services at this level currently include:</w:t>
      </w:r>
    </w:p>
    <w:p w:rsidR="002E3001" w:rsidRPr="00B13007" w:rsidRDefault="002E3001" w:rsidP="00B13007">
      <w:pPr>
        <w:pStyle w:val="ListParagraph"/>
        <w:numPr>
          <w:ilvl w:val="0"/>
          <w:numId w:val="6"/>
        </w:numPr>
        <w:rPr>
          <w:rFonts w:ascii="Tahoma" w:hAnsi="Tahoma" w:cs="Tahoma"/>
        </w:rPr>
      </w:pPr>
      <w:r w:rsidRPr="00B13007">
        <w:rPr>
          <w:rFonts w:ascii="Tahoma" w:hAnsi="Tahoma" w:cs="Tahoma"/>
        </w:rPr>
        <w:t>School and other counselling services</w:t>
      </w:r>
    </w:p>
    <w:p w:rsidR="002E3001" w:rsidRPr="00B13007" w:rsidRDefault="002E3001" w:rsidP="00B13007">
      <w:pPr>
        <w:pStyle w:val="ListParagraph"/>
        <w:numPr>
          <w:ilvl w:val="0"/>
          <w:numId w:val="6"/>
        </w:numPr>
        <w:rPr>
          <w:rFonts w:ascii="Tahoma" w:hAnsi="Tahoma" w:cs="Tahoma"/>
        </w:rPr>
      </w:pPr>
      <w:r w:rsidRPr="00B13007">
        <w:rPr>
          <w:rFonts w:ascii="Tahoma" w:hAnsi="Tahoma" w:cs="Tahoma"/>
        </w:rPr>
        <w:t>The What Centre (which also provides specialist support)</w:t>
      </w:r>
    </w:p>
    <w:p w:rsidR="00B13007" w:rsidRDefault="002E3001" w:rsidP="00B13007">
      <w:pPr>
        <w:pStyle w:val="ListParagraph"/>
        <w:numPr>
          <w:ilvl w:val="0"/>
          <w:numId w:val="6"/>
        </w:numPr>
        <w:rPr>
          <w:rFonts w:ascii="Tahoma" w:hAnsi="Tahoma" w:cs="Tahoma"/>
        </w:rPr>
      </w:pPr>
      <w:r w:rsidRPr="00B13007">
        <w:rPr>
          <w:rFonts w:ascii="Tahoma" w:hAnsi="Tahoma" w:cs="Tahoma"/>
        </w:rPr>
        <w:t>Triple P Parenting programmes</w:t>
      </w:r>
      <w:r w:rsidR="00B13007" w:rsidRPr="00B13007">
        <w:rPr>
          <w:rFonts w:ascii="Tahoma" w:hAnsi="Tahoma" w:cs="Tahoma"/>
        </w:rPr>
        <w:t xml:space="preserve"> </w:t>
      </w:r>
    </w:p>
    <w:p w:rsidR="002E3001" w:rsidRPr="00B13007" w:rsidRDefault="00B13007" w:rsidP="00B13007">
      <w:pPr>
        <w:pStyle w:val="ListParagraph"/>
        <w:numPr>
          <w:ilvl w:val="0"/>
          <w:numId w:val="6"/>
        </w:numPr>
        <w:rPr>
          <w:rFonts w:ascii="Tahoma" w:hAnsi="Tahoma" w:cs="Tahoma"/>
        </w:rPr>
      </w:pPr>
      <w:r w:rsidRPr="00B13007">
        <w:rPr>
          <w:rFonts w:ascii="Tahoma" w:hAnsi="Tahoma" w:cs="Tahoma"/>
        </w:rPr>
        <w:t>Kooth.com online help</w:t>
      </w:r>
    </w:p>
    <w:p w:rsidR="00B13007" w:rsidRDefault="00B13007" w:rsidP="00B13007">
      <w:pPr>
        <w:pStyle w:val="ListParagraph"/>
        <w:numPr>
          <w:ilvl w:val="0"/>
          <w:numId w:val="6"/>
        </w:numPr>
        <w:rPr>
          <w:rFonts w:ascii="Tahoma" w:hAnsi="Tahoma" w:cs="Tahoma"/>
        </w:rPr>
      </w:pPr>
      <w:r w:rsidRPr="00B13007">
        <w:rPr>
          <w:rFonts w:ascii="Tahoma" w:hAnsi="Tahoma" w:cs="Tahoma"/>
        </w:rPr>
        <w:t>The Phase Trust (which works with more vulnerable groups).</w:t>
      </w:r>
    </w:p>
    <w:p w:rsidR="00410ED3" w:rsidRDefault="00B13007" w:rsidP="00B13007">
      <w:pPr>
        <w:rPr>
          <w:rFonts w:ascii="Tahoma" w:hAnsi="Tahoma" w:cs="Tahoma"/>
        </w:rPr>
      </w:pPr>
      <w:r>
        <w:rPr>
          <w:rFonts w:ascii="Tahoma" w:hAnsi="Tahoma" w:cs="Tahoma"/>
        </w:rPr>
        <w:t xml:space="preserve">We estimate that these services currently reach about </w:t>
      </w:r>
      <w:r w:rsidR="00410ED3">
        <w:rPr>
          <w:rFonts w:ascii="Tahoma" w:hAnsi="Tahoma" w:cs="Tahoma"/>
        </w:rPr>
        <w:t xml:space="preserve">1,403 </w:t>
      </w:r>
      <w:r>
        <w:rPr>
          <w:rFonts w:ascii="Tahoma" w:hAnsi="Tahoma" w:cs="Tahoma"/>
        </w:rPr>
        <w:t xml:space="preserve">children a year, considerably below the estimated number of children with </w:t>
      </w:r>
      <w:r w:rsidR="00410ED3">
        <w:rPr>
          <w:rFonts w:ascii="Tahoma" w:hAnsi="Tahoma" w:cs="Tahoma"/>
        </w:rPr>
        <w:t xml:space="preserve">these more common </w:t>
      </w:r>
      <w:r>
        <w:rPr>
          <w:rFonts w:ascii="Tahoma" w:hAnsi="Tahoma" w:cs="Tahoma"/>
        </w:rPr>
        <w:t>diagnosable mental health difficulties (2,8</w:t>
      </w:r>
      <w:r w:rsidR="001423F8">
        <w:rPr>
          <w:rFonts w:ascii="Tahoma" w:hAnsi="Tahoma" w:cs="Tahoma"/>
        </w:rPr>
        <w:t>30</w:t>
      </w:r>
      <w:r>
        <w:rPr>
          <w:rFonts w:ascii="Tahoma" w:hAnsi="Tahoma" w:cs="Tahoma"/>
        </w:rPr>
        <w:t>)</w:t>
      </w:r>
      <w:r w:rsidR="00410ED3">
        <w:rPr>
          <w:rFonts w:ascii="Tahoma" w:hAnsi="Tahoma" w:cs="Tahoma"/>
        </w:rPr>
        <w:t xml:space="preserve">. </w:t>
      </w:r>
      <w:r>
        <w:rPr>
          <w:rFonts w:ascii="Tahoma" w:hAnsi="Tahoma" w:cs="Tahoma"/>
        </w:rPr>
        <w:t xml:space="preserve"> </w:t>
      </w:r>
      <w:r w:rsidR="00410ED3">
        <w:rPr>
          <w:rFonts w:ascii="Tahoma" w:hAnsi="Tahoma" w:cs="Tahoma"/>
        </w:rPr>
        <w:t>This is a significant shortfall which is probably the major driver for therapeutic services</w:t>
      </w:r>
      <w:r w:rsidR="00060927">
        <w:rPr>
          <w:rFonts w:ascii="Tahoma" w:hAnsi="Tahoma" w:cs="Tahoma"/>
        </w:rPr>
        <w:t>/</w:t>
      </w:r>
      <w:r w:rsidR="00410ED3">
        <w:rPr>
          <w:rFonts w:ascii="Tahoma" w:hAnsi="Tahoma" w:cs="Tahoma"/>
        </w:rPr>
        <w:t xml:space="preserve">specialist CAMHS feeling ‘overloaded’. </w:t>
      </w:r>
    </w:p>
    <w:p w:rsidR="00B13007" w:rsidRDefault="00410ED3" w:rsidP="00B13007">
      <w:pPr>
        <w:rPr>
          <w:rFonts w:ascii="Tahoma" w:hAnsi="Tahoma" w:cs="Tahoma"/>
        </w:rPr>
      </w:pPr>
      <w:r>
        <w:rPr>
          <w:rFonts w:ascii="Tahoma" w:hAnsi="Tahoma" w:cs="Tahoma"/>
        </w:rPr>
        <w:t>W</w:t>
      </w:r>
      <w:r w:rsidR="00B13007">
        <w:rPr>
          <w:rFonts w:ascii="Tahoma" w:hAnsi="Tahoma" w:cs="Tahoma"/>
        </w:rPr>
        <w:t xml:space="preserve">e </w:t>
      </w:r>
      <w:r>
        <w:rPr>
          <w:rFonts w:ascii="Tahoma" w:hAnsi="Tahoma" w:cs="Tahoma"/>
        </w:rPr>
        <w:t xml:space="preserve">also </w:t>
      </w:r>
      <w:r w:rsidR="00B13007">
        <w:rPr>
          <w:rFonts w:ascii="Tahoma" w:hAnsi="Tahoma" w:cs="Tahoma"/>
        </w:rPr>
        <w:t xml:space="preserve">estimate that Triple P parenting </w:t>
      </w:r>
      <w:r>
        <w:rPr>
          <w:rFonts w:ascii="Tahoma" w:hAnsi="Tahoma" w:cs="Tahoma"/>
        </w:rPr>
        <w:t xml:space="preserve">support only </w:t>
      </w:r>
      <w:r w:rsidR="00060927">
        <w:rPr>
          <w:rFonts w:ascii="Tahoma" w:hAnsi="Tahoma" w:cs="Tahoma"/>
        </w:rPr>
        <w:t xml:space="preserve">currently </w:t>
      </w:r>
      <w:r w:rsidR="00B13007">
        <w:rPr>
          <w:rFonts w:ascii="Tahoma" w:hAnsi="Tahoma" w:cs="Tahoma"/>
        </w:rPr>
        <w:t xml:space="preserve">reaches about 14% of the families who could benefit from this evidence-based intervention </w:t>
      </w:r>
      <w:r>
        <w:rPr>
          <w:rFonts w:ascii="Tahoma" w:hAnsi="Tahoma" w:cs="Tahoma"/>
        </w:rPr>
        <w:t>which provides proven strategies for</w:t>
      </w:r>
      <w:r w:rsidR="00B13007">
        <w:rPr>
          <w:rFonts w:ascii="Tahoma" w:hAnsi="Tahoma" w:cs="Tahoma"/>
        </w:rPr>
        <w:t xml:space="preserve"> settling children’s behaviour.</w:t>
      </w:r>
      <w:r w:rsidR="001423F8">
        <w:rPr>
          <w:rFonts w:ascii="Tahoma" w:hAnsi="Tahoma" w:cs="Tahoma"/>
        </w:rPr>
        <w:t xml:space="preserve"> Severe behavioural problems are the most common childhood mental health problem.</w:t>
      </w:r>
    </w:p>
    <w:p w:rsidR="00B13007" w:rsidRPr="00410ED3" w:rsidRDefault="00B13007" w:rsidP="00B13007">
      <w:pPr>
        <w:rPr>
          <w:rFonts w:ascii="Tahoma" w:hAnsi="Tahoma" w:cs="Tahoma"/>
          <w:i/>
        </w:rPr>
      </w:pPr>
      <w:r w:rsidRPr="00410ED3">
        <w:rPr>
          <w:rFonts w:ascii="Tahoma" w:hAnsi="Tahoma" w:cs="Tahoma"/>
          <w:i/>
        </w:rPr>
        <w:t xml:space="preserve">Specialist </w:t>
      </w:r>
      <w:r w:rsidR="00410ED3" w:rsidRPr="00410ED3">
        <w:rPr>
          <w:rFonts w:ascii="Tahoma" w:hAnsi="Tahoma" w:cs="Tahoma"/>
          <w:i/>
        </w:rPr>
        <w:t xml:space="preserve">CAMHS </w:t>
      </w:r>
      <w:r w:rsidRPr="00410ED3">
        <w:rPr>
          <w:rFonts w:ascii="Tahoma" w:hAnsi="Tahoma" w:cs="Tahoma"/>
          <w:i/>
        </w:rPr>
        <w:t>services</w:t>
      </w:r>
    </w:p>
    <w:p w:rsidR="0023683A" w:rsidRDefault="00B13007" w:rsidP="00B13007">
      <w:pPr>
        <w:rPr>
          <w:rFonts w:ascii="Tahoma" w:hAnsi="Tahoma" w:cs="Tahoma"/>
        </w:rPr>
      </w:pPr>
      <w:r>
        <w:rPr>
          <w:rFonts w:ascii="Tahoma" w:hAnsi="Tahoma" w:cs="Tahoma"/>
        </w:rPr>
        <w:t xml:space="preserve">Children and young people with more complex needs </w:t>
      </w:r>
      <w:r w:rsidR="00410ED3">
        <w:rPr>
          <w:rFonts w:ascii="Tahoma" w:hAnsi="Tahoma" w:cs="Tahoma"/>
        </w:rPr>
        <w:t xml:space="preserve">and serious mental health difficulties </w:t>
      </w:r>
      <w:r>
        <w:rPr>
          <w:rFonts w:ascii="Tahoma" w:hAnsi="Tahoma" w:cs="Tahoma"/>
        </w:rPr>
        <w:t>predominantly receive help from specialist CAMHS in Dudley. Current provision includes a specialist CAMHS team with 32 WTE practitioners (including Early Intervention in Psychosis)</w:t>
      </w:r>
      <w:r w:rsidR="0023683A">
        <w:rPr>
          <w:rFonts w:ascii="Tahoma" w:hAnsi="Tahoma" w:cs="Tahoma"/>
        </w:rPr>
        <w:t xml:space="preserve">, </w:t>
      </w:r>
      <w:r w:rsidR="0023683A">
        <w:rPr>
          <w:rFonts w:ascii="Tahoma" w:hAnsi="Tahoma" w:cs="Tahoma"/>
        </w:rPr>
        <w:lastRenderedPageBreak/>
        <w:t xml:space="preserve">a specialist learning disability CAMHS team (3.4 WTE), a CAMHS deaf team and a part-time Youth Offending Team worker. </w:t>
      </w:r>
    </w:p>
    <w:p w:rsidR="00B13007" w:rsidRDefault="0023683A" w:rsidP="00B13007">
      <w:pPr>
        <w:rPr>
          <w:rFonts w:ascii="Tahoma" w:hAnsi="Tahoma" w:cs="Tahoma"/>
        </w:rPr>
      </w:pPr>
      <w:r>
        <w:rPr>
          <w:rFonts w:ascii="Tahoma" w:hAnsi="Tahoma" w:cs="Tahoma"/>
        </w:rPr>
        <w:t>A team previously working with Looked After Children no longer exists. This represents a significant gap in provision given the large numbers of children in care in Dudley.</w:t>
      </w:r>
    </w:p>
    <w:p w:rsidR="00DD691A" w:rsidRDefault="00984D34" w:rsidP="00B13007">
      <w:pPr>
        <w:rPr>
          <w:rFonts w:ascii="Tahoma" w:hAnsi="Tahoma" w:cs="Tahoma"/>
        </w:rPr>
      </w:pPr>
      <w:r>
        <w:rPr>
          <w:rFonts w:ascii="Tahoma" w:hAnsi="Tahoma" w:cs="Tahoma"/>
        </w:rPr>
        <w:t xml:space="preserve">Specialist CAMHS </w:t>
      </w:r>
      <w:r w:rsidR="001423F8">
        <w:rPr>
          <w:rFonts w:ascii="Tahoma" w:hAnsi="Tahoma" w:cs="Tahoma"/>
        </w:rPr>
        <w:t>(</w:t>
      </w:r>
      <w:r>
        <w:rPr>
          <w:rFonts w:ascii="Tahoma" w:hAnsi="Tahoma" w:cs="Tahoma"/>
        </w:rPr>
        <w:t xml:space="preserve">and </w:t>
      </w:r>
      <w:r w:rsidR="00DD691A">
        <w:rPr>
          <w:rFonts w:ascii="Tahoma" w:hAnsi="Tahoma" w:cs="Tahoma"/>
        </w:rPr>
        <w:t xml:space="preserve">to a lesser extent </w:t>
      </w:r>
      <w:r>
        <w:rPr>
          <w:rFonts w:ascii="Tahoma" w:hAnsi="Tahoma" w:cs="Tahoma"/>
        </w:rPr>
        <w:t xml:space="preserve">The What?Centre </w:t>
      </w:r>
      <w:r w:rsidR="00DD691A">
        <w:rPr>
          <w:rFonts w:ascii="Tahoma" w:hAnsi="Tahoma" w:cs="Tahoma"/>
        </w:rPr>
        <w:t xml:space="preserve">and the Barnardos First Step </w:t>
      </w:r>
      <w:r w:rsidR="001423F8">
        <w:rPr>
          <w:rFonts w:ascii="Tahoma" w:hAnsi="Tahoma" w:cs="Tahoma"/>
        </w:rPr>
        <w:t xml:space="preserve">counselling </w:t>
      </w:r>
      <w:r w:rsidR="00DD691A">
        <w:rPr>
          <w:rFonts w:ascii="Tahoma" w:hAnsi="Tahoma" w:cs="Tahoma"/>
        </w:rPr>
        <w:t xml:space="preserve">service </w:t>
      </w:r>
      <w:r w:rsidR="001423F8">
        <w:rPr>
          <w:rFonts w:ascii="Tahoma" w:hAnsi="Tahoma" w:cs="Tahoma"/>
        </w:rPr>
        <w:t xml:space="preserve">for victims of sexual abuse) </w:t>
      </w:r>
      <w:r w:rsidR="00060927">
        <w:rPr>
          <w:rFonts w:ascii="Tahoma" w:hAnsi="Tahoma" w:cs="Tahoma"/>
        </w:rPr>
        <w:t xml:space="preserve">also </w:t>
      </w:r>
      <w:r>
        <w:rPr>
          <w:rFonts w:ascii="Tahoma" w:hAnsi="Tahoma" w:cs="Tahoma"/>
        </w:rPr>
        <w:t xml:space="preserve">operate </w:t>
      </w:r>
      <w:r w:rsidR="00060927">
        <w:rPr>
          <w:rFonts w:ascii="Tahoma" w:hAnsi="Tahoma" w:cs="Tahoma"/>
        </w:rPr>
        <w:t xml:space="preserve">to meet young people’s needs </w:t>
      </w:r>
      <w:r>
        <w:rPr>
          <w:rFonts w:ascii="Tahoma" w:hAnsi="Tahoma" w:cs="Tahoma"/>
        </w:rPr>
        <w:t>at this level</w:t>
      </w:r>
      <w:r w:rsidR="00060927">
        <w:rPr>
          <w:rFonts w:ascii="Tahoma" w:hAnsi="Tahoma" w:cs="Tahoma"/>
        </w:rPr>
        <w:t>.</w:t>
      </w:r>
      <w:r>
        <w:rPr>
          <w:rFonts w:ascii="Tahoma" w:hAnsi="Tahoma" w:cs="Tahoma"/>
        </w:rPr>
        <w:t xml:space="preserve"> </w:t>
      </w:r>
      <w:r w:rsidR="001423F8">
        <w:rPr>
          <w:rFonts w:ascii="Tahoma" w:hAnsi="Tahoma" w:cs="Tahoma"/>
        </w:rPr>
        <w:t xml:space="preserve">All have waiting lists some of which are very lengthy. </w:t>
      </w:r>
    </w:p>
    <w:p w:rsidR="0023683A" w:rsidRDefault="0023683A" w:rsidP="00B13007">
      <w:pPr>
        <w:rPr>
          <w:rFonts w:ascii="Tahoma" w:hAnsi="Tahoma" w:cs="Tahoma"/>
        </w:rPr>
      </w:pPr>
      <w:r>
        <w:rPr>
          <w:rFonts w:ascii="Tahoma" w:hAnsi="Tahoma" w:cs="Tahoma"/>
        </w:rPr>
        <w:t xml:space="preserve">Specialist CAMHS receive about </w:t>
      </w:r>
      <w:r w:rsidR="00060927">
        <w:rPr>
          <w:rFonts w:ascii="Tahoma" w:hAnsi="Tahoma" w:cs="Tahoma"/>
        </w:rPr>
        <w:t>2,000</w:t>
      </w:r>
      <w:r>
        <w:rPr>
          <w:rFonts w:ascii="Tahoma" w:hAnsi="Tahoma" w:cs="Tahoma"/>
        </w:rPr>
        <w:t xml:space="preserve"> referrals a year and accept around </w:t>
      </w:r>
      <w:r w:rsidR="00410ED3">
        <w:rPr>
          <w:rFonts w:ascii="Tahoma" w:hAnsi="Tahoma" w:cs="Tahoma"/>
        </w:rPr>
        <w:t xml:space="preserve">95% of </w:t>
      </w:r>
      <w:r w:rsidR="00984D34">
        <w:rPr>
          <w:rFonts w:ascii="Tahoma" w:hAnsi="Tahoma" w:cs="Tahoma"/>
        </w:rPr>
        <w:t>referrals</w:t>
      </w:r>
      <w:r w:rsidR="00410ED3">
        <w:rPr>
          <w:rFonts w:ascii="Tahoma" w:hAnsi="Tahoma" w:cs="Tahoma"/>
        </w:rPr>
        <w:t>.</w:t>
      </w:r>
      <w:r>
        <w:rPr>
          <w:rFonts w:ascii="Tahoma" w:hAnsi="Tahoma" w:cs="Tahoma"/>
        </w:rPr>
        <w:t xml:space="preserve"> This is </w:t>
      </w:r>
      <w:r w:rsidR="00984D34">
        <w:rPr>
          <w:rFonts w:ascii="Tahoma" w:hAnsi="Tahoma" w:cs="Tahoma"/>
        </w:rPr>
        <w:t xml:space="preserve">broadly in line with </w:t>
      </w:r>
      <w:r>
        <w:rPr>
          <w:rFonts w:ascii="Tahoma" w:hAnsi="Tahoma" w:cs="Tahoma"/>
        </w:rPr>
        <w:t xml:space="preserve">the estimated </w:t>
      </w:r>
      <w:r w:rsidR="00DD691A">
        <w:rPr>
          <w:rFonts w:ascii="Tahoma" w:hAnsi="Tahoma" w:cs="Tahoma"/>
        </w:rPr>
        <w:t xml:space="preserve">numbers likely to present with </w:t>
      </w:r>
      <w:r>
        <w:rPr>
          <w:rFonts w:ascii="Tahoma" w:hAnsi="Tahoma" w:cs="Tahoma"/>
        </w:rPr>
        <w:t xml:space="preserve">serious </w:t>
      </w:r>
      <w:r w:rsidR="00984D34">
        <w:rPr>
          <w:rFonts w:ascii="Tahoma" w:hAnsi="Tahoma" w:cs="Tahoma"/>
        </w:rPr>
        <w:t xml:space="preserve">and complex mental health </w:t>
      </w:r>
      <w:r w:rsidR="00DD691A">
        <w:rPr>
          <w:rFonts w:ascii="Tahoma" w:hAnsi="Tahoma" w:cs="Tahoma"/>
        </w:rPr>
        <w:t>needs</w:t>
      </w:r>
      <w:r w:rsidR="00984D34">
        <w:rPr>
          <w:rFonts w:ascii="Tahoma" w:hAnsi="Tahoma" w:cs="Tahoma"/>
        </w:rPr>
        <w:t xml:space="preserve"> in Dudley</w:t>
      </w:r>
      <w:r>
        <w:rPr>
          <w:rFonts w:ascii="Tahoma" w:hAnsi="Tahoma" w:cs="Tahoma"/>
        </w:rPr>
        <w:t xml:space="preserve"> (approx. </w:t>
      </w:r>
      <w:r w:rsidR="00984D34">
        <w:rPr>
          <w:rFonts w:ascii="Tahoma" w:hAnsi="Tahoma" w:cs="Tahoma"/>
        </w:rPr>
        <w:t>1,800</w:t>
      </w:r>
      <w:r>
        <w:rPr>
          <w:rFonts w:ascii="Tahoma" w:hAnsi="Tahoma" w:cs="Tahoma"/>
        </w:rPr>
        <w:t xml:space="preserve"> a year). They provide a range of interventions and a limited eating disorder service but no Home Treatment Team for young people in a crisis and no CAMHS specific place of safety. The number of hospital admissions each year (21) is </w:t>
      </w:r>
      <w:r w:rsidR="00984D34">
        <w:rPr>
          <w:rFonts w:ascii="Tahoma" w:hAnsi="Tahoma" w:cs="Tahoma"/>
        </w:rPr>
        <w:t xml:space="preserve">below </w:t>
      </w:r>
      <w:r>
        <w:rPr>
          <w:rFonts w:ascii="Tahoma" w:hAnsi="Tahoma" w:cs="Tahoma"/>
        </w:rPr>
        <w:t xml:space="preserve">the expected number (30) and lower than the national average but there are concerns about the lengths of stay in hospital </w:t>
      </w:r>
      <w:r w:rsidR="00984D34">
        <w:rPr>
          <w:rFonts w:ascii="Tahoma" w:hAnsi="Tahoma" w:cs="Tahoma"/>
        </w:rPr>
        <w:t>for children and young people with acute difficulties</w:t>
      </w:r>
      <w:r w:rsidR="001423F8">
        <w:rPr>
          <w:rFonts w:ascii="Tahoma" w:hAnsi="Tahoma" w:cs="Tahoma"/>
        </w:rPr>
        <w:t>,</w:t>
      </w:r>
      <w:r w:rsidR="00984D34">
        <w:rPr>
          <w:rFonts w:ascii="Tahoma" w:hAnsi="Tahoma" w:cs="Tahoma"/>
        </w:rPr>
        <w:t xml:space="preserve"> </w:t>
      </w:r>
      <w:r w:rsidR="001423F8">
        <w:rPr>
          <w:rFonts w:ascii="Tahoma" w:hAnsi="Tahoma" w:cs="Tahoma"/>
        </w:rPr>
        <w:t>placement of children in inappropriate emergency settings when they are in mental health crisis and their location some distance from home.</w:t>
      </w:r>
    </w:p>
    <w:p w:rsidR="0023683A" w:rsidRDefault="0023683A" w:rsidP="00B13007">
      <w:pPr>
        <w:rPr>
          <w:rFonts w:ascii="Tahoma" w:hAnsi="Tahoma" w:cs="Tahoma"/>
        </w:rPr>
      </w:pPr>
      <w:r>
        <w:rPr>
          <w:rFonts w:ascii="Tahoma" w:hAnsi="Tahoma" w:cs="Tahoma"/>
        </w:rPr>
        <w:t>The Centre receive</w:t>
      </w:r>
      <w:r w:rsidR="00DD691A">
        <w:rPr>
          <w:rFonts w:ascii="Tahoma" w:hAnsi="Tahoma" w:cs="Tahoma"/>
        </w:rPr>
        <w:t>d</w:t>
      </w:r>
      <w:r>
        <w:rPr>
          <w:rFonts w:ascii="Tahoma" w:hAnsi="Tahoma" w:cs="Tahoma"/>
        </w:rPr>
        <w:t xml:space="preserve"> </w:t>
      </w:r>
      <w:r w:rsidR="00DD691A">
        <w:rPr>
          <w:rFonts w:ascii="Tahoma" w:hAnsi="Tahoma" w:cs="Tahoma"/>
        </w:rPr>
        <w:t xml:space="preserve">limited </w:t>
      </w:r>
      <w:r w:rsidR="001423F8">
        <w:rPr>
          <w:rFonts w:ascii="Tahoma" w:hAnsi="Tahoma" w:cs="Tahoma"/>
        </w:rPr>
        <w:t xml:space="preserve">whole system data on children’s outcomes following contact with mental health services and </w:t>
      </w:r>
      <w:r>
        <w:rPr>
          <w:rFonts w:ascii="Tahoma" w:hAnsi="Tahoma" w:cs="Tahoma"/>
        </w:rPr>
        <w:t xml:space="preserve">on the current scale of financial investment in </w:t>
      </w:r>
      <w:r w:rsidR="00DD691A">
        <w:rPr>
          <w:rFonts w:ascii="Tahoma" w:hAnsi="Tahoma" w:cs="Tahoma"/>
        </w:rPr>
        <w:t>whole system social, emotional and mental health support</w:t>
      </w:r>
      <w:r w:rsidR="001423F8">
        <w:rPr>
          <w:rFonts w:ascii="Tahoma" w:hAnsi="Tahoma" w:cs="Tahoma"/>
        </w:rPr>
        <w:t>. C</w:t>
      </w:r>
      <w:r w:rsidR="00DD691A">
        <w:rPr>
          <w:rFonts w:ascii="Tahoma" w:hAnsi="Tahoma" w:cs="Tahoma"/>
        </w:rPr>
        <w:t xml:space="preserve">onsultation suggested that there was limited joint commissioning </w:t>
      </w:r>
      <w:r w:rsidR="007331C9">
        <w:rPr>
          <w:rFonts w:ascii="Tahoma" w:hAnsi="Tahoma" w:cs="Tahoma"/>
        </w:rPr>
        <w:t xml:space="preserve">and </w:t>
      </w:r>
      <w:r w:rsidR="001423F8">
        <w:rPr>
          <w:rFonts w:ascii="Tahoma" w:hAnsi="Tahoma" w:cs="Tahoma"/>
        </w:rPr>
        <w:t xml:space="preserve">few jointly developed </w:t>
      </w:r>
      <w:r w:rsidR="007331C9">
        <w:rPr>
          <w:rFonts w:ascii="Tahoma" w:hAnsi="Tahoma" w:cs="Tahoma"/>
        </w:rPr>
        <w:t xml:space="preserve">shared outcomes </w:t>
      </w:r>
      <w:r w:rsidR="00DD691A">
        <w:rPr>
          <w:rFonts w:ascii="Tahoma" w:hAnsi="Tahoma" w:cs="Tahoma"/>
        </w:rPr>
        <w:t>in this area</w:t>
      </w:r>
      <w:r w:rsidR="007331C9">
        <w:rPr>
          <w:rFonts w:ascii="Tahoma" w:hAnsi="Tahoma" w:cs="Tahoma"/>
        </w:rPr>
        <w:t>.</w:t>
      </w:r>
    </w:p>
    <w:p w:rsidR="00410ED3" w:rsidRPr="00984D34" w:rsidRDefault="00984D34" w:rsidP="00B13007">
      <w:pPr>
        <w:rPr>
          <w:rFonts w:ascii="Tahoma" w:hAnsi="Tahoma" w:cs="Tahoma"/>
          <w:i/>
        </w:rPr>
      </w:pPr>
      <w:r w:rsidRPr="00984D34">
        <w:rPr>
          <w:rFonts w:ascii="Tahoma" w:hAnsi="Tahoma" w:cs="Tahoma"/>
          <w:i/>
        </w:rPr>
        <w:t xml:space="preserve">Transition to adults </w:t>
      </w:r>
    </w:p>
    <w:p w:rsidR="00410ED3" w:rsidRDefault="00410ED3" w:rsidP="00410ED3">
      <w:pPr>
        <w:rPr>
          <w:rFonts w:ascii="Tahoma" w:hAnsi="Tahoma" w:cs="Tahoma"/>
        </w:rPr>
      </w:pPr>
      <w:r>
        <w:rPr>
          <w:rFonts w:ascii="Tahoma" w:hAnsi="Tahoma" w:cs="Tahoma"/>
        </w:rPr>
        <w:t xml:space="preserve">It is not possible to estimate the numbers of young adults (18-24) receiving support for their mental health in Dudley. We estimate that about 3,000 young adults have a diagnosable difficulty </w:t>
      </w:r>
      <w:r w:rsidR="001423F8">
        <w:rPr>
          <w:rFonts w:ascii="Tahoma" w:hAnsi="Tahoma" w:cs="Tahoma"/>
        </w:rPr>
        <w:t xml:space="preserve">(most of which will be common mental health problems) </w:t>
      </w:r>
      <w:r>
        <w:rPr>
          <w:rFonts w:ascii="Tahoma" w:hAnsi="Tahoma" w:cs="Tahoma"/>
        </w:rPr>
        <w:t xml:space="preserve">and from consultation responses it is likely that current provision falls well short of </w:t>
      </w:r>
      <w:r w:rsidR="00984D34">
        <w:rPr>
          <w:rFonts w:ascii="Tahoma" w:hAnsi="Tahoma" w:cs="Tahoma"/>
        </w:rPr>
        <w:t xml:space="preserve">meeting young people’s needs.  There is a particular need to support colleges to develop their offer for young people in Dudley. </w:t>
      </w:r>
    </w:p>
    <w:p w:rsidR="0023683A" w:rsidRDefault="0023683A" w:rsidP="005F3FB7">
      <w:pPr>
        <w:pStyle w:val="ListParagraph"/>
        <w:numPr>
          <w:ilvl w:val="0"/>
          <w:numId w:val="2"/>
        </w:numPr>
        <w:rPr>
          <w:rFonts w:ascii="Tahoma" w:hAnsi="Tahoma" w:cs="Tahoma"/>
          <w:b/>
        </w:rPr>
      </w:pPr>
      <w:r w:rsidRPr="0023683A">
        <w:rPr>
          <w:rFonts w:ascii="Tahoma" w:hAnsi="Tahoma" w:cs="Tahoma"/>
          <w:b/>
        </w:rPr>
        <w:t>Implications and recommendations</w:t>
      </w:r>
    </w:p>
    <w:p w:rsidR="00D45477" w:rsidRDefault="009566B8" w:rsidP="009566B8">
      <w:pPr>
        <w:rPr>
          <w:rFonts w:ascii="Tahoma" w:hAnsi="Tahoma" w:cs="Tahoma"/>
        </w:rPr>
      </w:pPr>
      <w:r w:rsidRPr="009566B8">
        <w:rPr>
          <w:rFonts w:ascii="Tahoma" w:hAnsi="Tahoma" w:cs="Tahoma"/>
        </w:rPr>
        <w:t xml:space="preserve">Over the next 4 years, NHS England </w:t>
      </w:r>
      <w:r>
        <w:rPr>
          <w:rFonts w:ascii="Tahoma" w:hAnsi="Tahoma" w:cs="Tahoma"/>
        </w:rPr>
        <w:t xml:space="preserve">has committed to </w:t>
      </w:r>
      <w:r w:rsidR="00D45477">
        <w:rPr>
          <w:rFonts w:ascii="Tahoma" w:hAnsi="Tahoma" w:cs="Tahoma"/>
        </w:rPr>
        <w:t>increasing</w:t>
      </w:r>
      <w:r>
        <w:rPr>
          <w:rFonts w:ascii="Tahoma" w:hAnsi="Tahoma" w:cs="Tahoma"/>
        </w:rPr>
        <w:t xml:space="preserve"> investment in services supporting children and young people’s social, emotional and mental health identifying some key areas requiring national improvement</w:t>
      </w:r>
      <w:r w:rsidR="000D551C">
        <w:rPr>
          <w:rFonts w:ascii="Tahoma" w:hAnsi="Tahoma" w:cs="Tahoma"/>
        </w:rPr>
        <w:t xml:space="preserve"> (</w:t>
      </w:r>
      <w:r w:rsidR="009270D0">
        <w:rPr>
          <w:rFonts w:ascii="Tahoma" w:hAnsi="Tahoma" w:cs="Tahoma"/>
        </w:rPr>
        <w:t>e.g.</w:t>
      </w:r>
      <w:r w:rsidR="000D551C">
        <w:rPr>
          <w:rFonts w:ascii="Tahoma" w:hAnsi="Tahoma" w:cs="Tahoma"/>
        </w:rPr>
        <w:t xml:space="preserve"> improved access, crisis care, eating disorders etc)</w:t>
      </w:r>
      <w:r>
        <w:rPr>
          <w:rFonts w:ascii="Tahoma" w:hAnsi="Tahoma" w:cs="Tahoma"/>
        </w:rPr>
        <w:t xml:space="preserve">.  However, </w:t>
      </w:r>
      <w:r w:rsidR="009270D0">
        <w:rPr>
          <w:rFonts w:ascii="Tahoma" w:hAnsi="Tahoma" w:cs="Tahoma"/>
        </w:rPr>
        <w:t xml:space="preserve">any </w:t>
      </w:r>
      <w:r w:rsidR="00D45477">
        <w:rPr>
          <w:rFonts w:ascii="Tahoma" w:hAnsi="Tahoma" w:cs="Tahoma"/>
        </w:rPr>
        <w:t xml:space="preserve">planned </w:t>
      </w:r>
      <w:r>
        <w:rPr>
          <w:rFonts w:ascii="Tahoma" w:hAnsi="Tahoma" w:cs="Tahoma"/>
        </w:rPr>
        <w:t xml:space="preserve">improvements </w:t>
      </w:r>
      <w:r w:rsidR="00D45477">
        <w:rPr>
          <w:rFonts w:ascii="Tahoma" w:hAnsi="Tahoma" w:cs="Tahoma"/>
        </w:rPr>
        <w:t>must</w:t>
      </w:r>
      <w:r>
        <w:rPr>
          <w:rFonts w:ascii="Tahoma" w:hAnsi="Tahoma" w:cs="Tahoma"/>
        </w:rPr>
        <w:t xml:space="preserve"> </w:t>
      </w:r>
      <w:r w:rsidR="00D45477">
        <w:rPr>
          <w:rFonts w:ascii="Tahoma" w:hAnsi="Tahoma" w:cs="Tahoma"/>
        </w:rPr>
        <w:t xml:space="preserve">be firmly anchored in the specific needs of children, young people and families in Dudley. </w:t>
      </w:r>
    </w:p>
    <w:p w:rsidR="000D551C" w:rsidRPr="009270D0" w:rsidRDefault="009E0590" w:rsidP="009566B8">
      <w:pPr>
        <w:rPr>
          <w:rFonts w:ascii="Tahoma" w:hAnsi="Tahoma" w:cs="Tahoma"/>
          <w:i/>
        </w:rPr>
      </w:pPr>
      <w:r>
        <w:rPr>
          <w:rFonts w:ascii="Tahoma" w:hAnsi="Tahoma" w:cs="Tahoma"/>
          <w:i/>
        </w:rPr>
        <w:t>Prevention and earlier</w:t>
      </w:r>
      <w:r w:rsidR="000D551C" w:rsidRPr="009270D0">
        <w:rPr>
          <w:rFonts w:ascii="Tahoma" w:hAnsi="Tahoma" w:cs="Tahoma"/>
          <w:i/>
        </w:rPr>
        <w:t xml:space="preserve"> intervention</w:t>
      </w:r>
    </w:p>
    <w:p w:rsidR="009D150D" w:rsidRDefault="00C73485" w:rsidP="009D150D">
      <w:pPr>
        <w:pStyle w:val="ListParagraph"/>
        <w:numPr>
          <w:ilvl w:val="0"/>
          <w:numId w:val="23"/>
        </w:numPr>
        <w:rPr>
          <w:rFonts w:ascii="Tahoma" w:hAnsi="Tahoma" w:cs="Tahoma"/>
        </w:rPr>
      </w:pPr>
      <w:r w:rsidRPr="009D150D">
        <w:rPr>
          <w:rFonts w:ascii="Tahoma" w:hAnsi="Tahoma" w:cs="Tahoma"/>
        </w:rPr>
        <w:t xml:space="preserve">As a priority, Dudley </w:t>
      </w:r>
      <w:r w:rsidR="00DD691A" w:rsidRPr="009D150D">
        <w:rPr>
          <w:rFonts w:ascii="Tahoma" w:hAnsi="Tahoma" w:cs="Tahoma"/>
        </w:rPr>
        <w:t>need</w:t>
      </w:r>
      <w:r w:rsidRPr="009D150D">
        <w:rPr>
          <w:rFonts w:ascii="Tahoma" w:hAnsi="Tahoma" w:cs="Tahoma"/>
        </w:rPr>
        <w:t>s</w:t>
      </w:r>
      <w:r w:rsidR="00DD691A" w:rsidRPr="009D150D">
        <w:rPr>
          <w:rFonts w:ascii="Tahoma" w:hAnsi="Tahoma" w:cs="Tahoma"/>
        </w:rPr>
        <w:t xml:space="preserve"> to shift </w:t>
      </w:r>
      <w:r w:rsidR="005F3FB7" w:rsidRPr="009D150D">
        <w:rPr>
          <w:rFonts w:ascii="Tahoma" w:hAnsi="Tahoma" w:cs="Tahoma"/>
        </w:rPr>
        <w:t xml:space="preserve">investment and </w:t>
      </w:r>
      <w:r w:rsidR="00DD691A" w:rsidRPr="009D150D">
        <w:rPr>
          <w:rFonts w:ascii="Tahoma" w:hAnsi="Tahoma" w:cs="Tahoma"/>
        </w:rPr>
        <w:t>whole-system activity from dealing with mental health crises to earlier intervention.  This will give children and young people the best start</w:t>
      </w:r>
      <w:r w:rsidR="000D551C" w:rsidRPr="009D150D">
        <w:rPr>
          <w:rFonts w:ascii="Tahoma" w:hAnsi="Tahoma" w:cs="Tahoma"/>
        </w:rPr>
        <w:t>,</w:t>
      </w:r>
      <w:r w:rsidR="00DD691A" w:rsidRPr="009D150D">
        <w:rPr>
          <w:rFonts w:ascii="Tahoma" w:hAnsi="Tahoma" w:cs="Tahoma"/>
        </w:rPr>
        <w:t xml:space="preserve"> will </w:t>
      </w:r>
      <w:r w:rsidRPr="009D150D">
        <w:rPr>
          <w:rFonts w:ascii="Tahoma" w:hAnsi="Tahoma" w:cs="Tahoma"/>
        </w:rPr>
        <w:t>help build</w:t>
      </w:r>
      <w:r w:rsidR="00DD691A" w:rsidRPr="009D150D">
        <w:rPr>
          <w:rFonts w:ascii="Tahoma" w:hAnsi="Tahoma" w:cs="Tahoma"/>
        </w:rPr>
        <w:t xml:space="preserve"> resilience </w:t>
      </w:r>
      <w:r w:rsidR="000D551C" w:rsidRPr="009D150D">
        <w:rPr>
          <w:rFonts w:ascii="Tahoma" w:hAnsi="Tahoma" w:cs="Tahoma"/>
        </w:rPr>
        <w:t xml:space="preserve">and will </w:t>
      </w:r>
      <w:r w:rsidRPr="009D150D">
        <w:rPr>
          <w:rFonts w:ascii="Tahoma" w:hAnsi="Tahoma" w:cs="Tahoma"/>
        </w:rPr>
        <w:t xml:space="preserve">help facilitate </w:t>
      </w:r>
      <w:r w:rsidR="000D551C" w:rsidRPr="009D150D">
        <w:rPr>
          <w:rFonts w:ascii="Tahoma" w:hAnsi="Tahoma" w:cs="Tahoma"/>
        </w:rPr>
        <w:t xml:space="preserve">early </w:t>
      </w:r>
      <w:r w:rsidRPr="009D150D">
        <w:rPr>
          <w:rFonts w:ascii="Tahoma" w:hAnsi="Tahoma" w:cs="Tahoma"/>
        </w:rPr>
        <w:t xml:space="preserve">help </w:t>
      </w:r>
      <w:r w:rsidR="000D551C" w:rsidRPr="009D150D">
        <w:rPr>
          <w:rFonts w:ascii="Tahoma" w:hAnsi="Tahoma" w:cs="Tahoma"/>
        </w:rPr>
        <w:t>to restore good mental health</w:t>
      </w:r>
      <w:r w:rsidR="009D150D">
        <w:rPr>
          <w:rFonts w:ascii="Tahoma" w:hAnsi="Tahoma" w:cs="Tahoma"/>
        </w:rPr>
        <w:t xml:space="preserve"> and benefit the public purse.</w:t>
      </w:r>
      <w:r w:rsidR="00D45477">
        <w:rPr>
          <w:rFonts w:ascii="Tahoma" w:hAnsi="Tahoma" w:cs="Tahoma"/>
        </w:rPr>
        <w:t xml:space="preserve"> Improved outcome data should be collected and monitored to evidence that this shift has taken place.</w:t>
      </w:r>
    </w:p>
    <w:p w:rsidR="009D150D" w:rsidRDefault="009D150D" w:rsidP="009D150D">
      <w:pPr>
        <w:pStyle w:val="ListParagraph"/>
        <w:rPr>
          <w:rFonts w:ascii="Tahoma" w:hAnsi="Tahoma" w:cs="Tahoma"/>
        </w:rPr>
      </w:pPr>
    </w:p>
    <w:p w:rsidR="00E96589" w:rsidRDefault="00C73485" w:rsidP="009D150D">
      <w:pPr>
        <w:pStyle w:val="ListParagraph"/>
        <w:numPr>
          <w:ilvl w:val="0"/>
          <w:numId w:val="23"/>
        </w:numPr>
        <w:rPr>
          <w:rFonts w:ascii="Tahoma" w:hAnsi="Tahoma" w:cs="Tahoma"/>
        </w:rPr>
      </w:pPr>
      <w:r w:rsidRPr="009D150D">
        <w:rPr>
          <w:rFonts w:ascii="Tahoma" w:hAnsi="Tahoma" w:cs="Tahoma"/>
        </w:rPr>
        <w:t xml:space="preserve">A </w:t>
      </w:r>
      <w:r w:rsidR="009270D0" w:rsidRPr="009D150D">
        <w:rPr>
          <w:rFonts w:ascii="Tahoma" w:hAnsi="Tahoma" w:cs="Tahoma"/>
        </w:rPr>
        <w:t xml:space="preserve">multi-stakeholder </w:t>
      </w:r>
      <w:r w:rsidRPr="009D150D">
        <w:rPr>
          <w:rFonts w:ascii="Tahoma" w:hAnsi="Tahoma" w:cs="Tahoma"/>
        </w:rPr>
        <w:t xml:space="preserve">task and finish group </w:t>
      </w:r>
      <w:r w:rsidR="00DD691A" w:rsidRPr="009D150D">
        <w:rPr>
          <w:rFonts w:ascii="Tahoma" w:hAnsi="Tahoma" w:cs="Tahoma"/>
        </w:rPr>
        <w:t xml:space="preserve">(including parents, carers and young people) </w:t>
      </w:r>
      <w:r w:rsidRPr="009D150D">
        <w:rPr>
          <w:rFonts w:ascii="Tahoma" w:hAnsi="Tahoma" w:cs="Tahoma"/>
        </w:rPr>
        <w:t xml:space="preserve">should </w:t>
      </w:r>
      <w:r w:rsidR="00D45477">
        <w:rPr>
          <w:rFonts w:ascii="Tahoma" w:hAnsi="Tahoma" w:cs="Tahoma"/>
        </w:rPr>
        <w:t xml:space="preserve">work together developing </w:t>
      </w:r>
      <w:r w:rsidR="009270D0" w:rsidRPr="009D150D">
        <w:rPr>
          <w:rFonts w:ascii="Tahoma" w:hAnsi="Tahoma" w:cs="Tahoma"/>
        </w:rPr>
        <w:t xml:space="preserve">a </w:t>
      </w:r>
      <w:r w:rsidR="005F3FB7" w:rsidRPr="009D150D">
        <w:rPr>
          <w:rFonts w:ascii="Tahoma" w:hAnsi="Tahoma" w:cs="Tahoma"/>
        </w:rPr>
        <w:t>generic pathway</w:t>
      </w:r>
      <w:r w:rsidR="009270D0" w:rsidRPr="009D150D">
        <w:rPr>
          <w:rFonts w:ascii="Tahoma" w:hAnsi="Tahoma" w:cs="Tahoma"/>
        </w:rPr>
        <w:t xml:space="preserve"> for children’s social, emotional and mental health</w:t>
      </w:r>
      <w:r w:rsidR="005B1977" w:rsidRPr="009D150D">
        <w:rPr>
          <w:rFonts w:ascii="Tahoma" w:hAnsi="Tahoma" w:cs="Tahoma"/>
        </w:rPr>
        <w:t xml:space="preserve"> </w:t>
      </w:r>
      <w:r w:rsidR="00D45477">
        <w:rPr>
          <w:rFonts w:ascii="Tahoma" w:hAnsi="Tahoma" w:cs="Tahoma"/>
        </w:rPr>
        <w:t xml:space="preserve">needs </w:t>
      </w:r>
      <w:r w:rsidR="005B1977" w:rsidRPr="009D150D">
        <w:rPr>
          <w:rFonts w:ascii="Tahoma" w:hAnsi="Tahoma" w:cs="Tahoma"/>
        </w:rPr>
        <w:t>i</w:t>
      </w:r>
      <w:r w:rsidR="009270D0" w:rsidRPr="009D150D">
        <w:rPr>
          <w:rFonts w:ascii="Tahoma" w:hAnsi="Tahoma" w:cs="Tahoma"/>
        </w:rPr>
        <w:t>n Dudley</w:t>
      </w:r>
      <w:r w:rsidR="005B1977" w:rsidRPr="009D150D">
        <w:rPr>
          <w:rFonts w:ascii="Tahoma" w:hAnsi="Tahoma" w:cs="Tahoma"/>
        </w:rPr>
        <w:t>. T</w:t>
      </w:r>
      <w:r w:rsidR="009270D0" w:rsidRPr="009D150D">
        <w:rPr>
          <w:rFonts w:ascii="Tahoma" w:hAnsi="Tahoma" w:cs="Tahoma"/>
        </w:rPr>
        <w:t xml:space="preserve">his pathway should </w:t>
      </w:r>
      <w:r w:rsidR="001C4A50" w:rsidRPr="009D150D">
        <w:rPr>
          <w:rFonts w:ascii="Tahoma" w:hAnsi="Tahoma" w:cs="Tahoma"/>
        </w:rPr>
        <w:t xml:space="preserve">help build </w:t>
      </w:r>
      <w:r w:rsidR="009270D0" w:rsidRPr="009D150D">
        <w:rPr>
          <w:rFonts w:ascii="Tahoma" w:hAnsi="Tahoma" w:cs="Tahoma"/>
        </w:rPr>
        <w:t xml:space="preserve">a common language and understanding of everyone’s roles and </w:t>
      </w:r>
      <w:r w:rsidR="009D150D" w:rsidRPr="009D150D">
        <w:rPr>
          <w:rFonts w:ascii="Tahoma" w:hAnsi="Tahoma" w:cs="Tahoma"/>
        </w:rPr>
        <w:t xml:space="preserve">contribution to </w:t>
      </w:r>
      <w:r w:rsidR="00E96589" w:rsidRPr="009D150D">
        <w:rPr>
          <w:rFonts w:ascii="Tahoma" w:hAnsi="Tahoma" w:cs="Tahoma"/>
        </w:rPr>
        <w:t>promoti</w:t>
      </w:r>
      <w:r w:rsidR="009D150D" w:rsidRPr="009D150D">
        <w:rPr>
          <w:rFonts w:ascii="Tahoma" w:hAnsi="Tahoma" w:cs="Tahoma"/>
        </w:rPr>
        <w:t>ng, de-escalating and responding effectively to improve children’s mental health.</w:t>
      </w:r>
    </w:p>
    <w:p w:rsidR="009D150D" w:rsidRPr="009D150D" w:rsidRDefault="009D150D" w:rsidP="009D150D">
      <w:pPr>
        <w:pStyle w:val="ListParagraph"/>
        <w:rPr>
          <w:rFonts w:ascii="Tahoma" w:hAnsi="Tahoma" w:cs="Tahoma"/>
        </w:rPr>
      </w:pPr>
    </w:p>
    <w:p w:rsidR="005E2E67" w:rsidRDefault="007D6E81" w:rsidP="009D150D">
      <w:pPr>
        <w:pStyle w:val="ListParagraph"/>
        <w:numPr>
          <w:ilvl w:val="0"/>
          <w:numId w:val="23"/>
        </w:numPr>
        <w:rPr>
          <w:rFonts w:ascii="Tahoma" w:hAnsi="Tahoma" w:cs="Tahoma"/>
        </w:rPr>
      </w:pPr>
      <w:r w:rsidRPr="009D150D">
        <w:rPr>
          <w:rFonts w:ascii="Tahoma" w:hAnsi="Tahoma" w:cs="Tahoma"/>
        </w:rPr>
        <w:t xml:space="preserve">There are high </w:t>
      </w:r>
      <w:r w:rsidR="00E96589" w:rsidRPr="009D150D">
        <w:rPr>
          <w:rFonts w:ascii="Tahoma" w:hAnsi="Tahoma" w:cs="Tahoma"/>
        </w:rPr>
        <w:t>numbers</w:t>
      </w:r>
      <w:r w:rsidRPr="009D150D">
        <w:rPr>
          <w:rFonts w:ascii="Tahoma" w:hAnsi="Tahoma" w:cs="Tahoma"/>
        </w:rPr>
        <w:t xml:space="preserve"> of Children </w:t>
      </w:r>
      <w:r w:rsidR="00E96589" w:rsidRPr="009D150D">
        <w:rPr>
          <w:rFonts w:ascii="Tahoma" w:hAnsi="Tahoma" w:cs="Tahoma"/>
        </w:rPr>
        <w:t>in</w:t>
      </w:r>
      <w:r w:rsidRPr="009D150D">
        <w:rPr>
          <w:rFonts w:ascii="Tahoma" w:hAnsi="Tahoma" w:cs="Tahoma"/>
        </w:rPr>
        <w:t xml:space="preserve"> Need</w:t>
      </w:r>
      <w:r w:rsidR="005B1977" w:rsidRPr="009D150D">
        <w:rPr>
          <w:rFonts w:ascii="Tahoma" w:hAnsi="Tahoma" w:cs="Tahoma"/>
        </w:rPr>
        <w:t xml:space="preserve"> and Looked after C</w:t>
      </w:r>
      <w:r w:rsidRPr="009D150D">
        <w:rPr>
          <w:rFonts w:ascii="Tahoma" w:hAnsi="Tahoma" w:cs="Tahoma"/>
        </w:rPr>
        <w:t>hildren in Dudley. Maltreatment is a sign</w:t>
      </w:r>
      <w:r w:rsidR="00E96589" w:rsidRPr="009D150D">
        <w:rPr>
          <w:rFonts w:ascii="Tahoma" w:hAnsi="Tahoma" w:cs="Tahoma"/>
        </w:rPr>
        <w:t>ificant</w:t>
      </w:r>
      <w:r w:rsidRPr="009D150D">
        <w:rPr>
          <w:rFonts w:ascii="Tahoma" w:hAnsi="Tahoma" w:cs="Tahoma"/>
        </w:rPr>
        <w:t xml:space="preserve"> risk </w:t>
      </w:r>
      <w:r w:rsidR="00E96589" w:rsidRPr="009D150D">
        <w:rPr>
          <w:rFonts w:ascii="Tahoma" w:hAnsi="Tahoma" w:cs="Tahoma"/>
        </w:rPr>
        <w:t>factor</w:t>
      </w:r>
      <w:r w:rsidRPr="009D150D">
        <w:rPr>
          <w:rFonts w:ascii="Tahoma" w:hAnsi="Tahoma" w:cs="Tahoma"/>
        </w:rPr>
        <w:t xml:space="preserve"> for poor child mental health and life </w:t>
      </w:r>
      <w:r w:rsidR="00E96589" w:rsidRPr="009D150D">
        <w:rPr>
          <w:rFonts w:ascii="Tahoma" w:hAnsi="Tahoma" w:cs="Tahoma"/>
        </w:rPr>
        <w:t>chances</w:t>
      </w:r>
      <w:r w:rsidRPr="009D150D">
        <w:rPr>
          <w:rFonts w:ascii="Tahoma" w:hAnsi="Tahoma" w:cs="Tahoma"/>
        </w:rPr>
        <w:t xml:space="preserve">.  </w:t>
      </w:r>
      <w:r w:rsidR="00C73485" w:rsidRPr="009D150D">
        <w:rPr>
          <w:rFonts w:ascii="Tahoma" w:hAnsi="Tahoma" w:cs="Tahoma"/>
        </w:rPr>
        <w:t xml:space="preserve">Commissioners should consider </w:t>
      </w:r>
      <w:r w:rsidRPr="009D150D">
        <w:rPr>
          <w:rFonts w:ascii="Tahoma" w:hAnsi="Tahoma" w:cs="Tahoma"/>
        </w:rPr>
        <w:t xml:space="preserve">jointly </w:t>
      </w:r>
      <w:r w:rsidR="00C73485" w:rsidRPr="009D150D">
        <w:rPr>
          <w:rFonts w:ascii="Tahoma" w:hAnsi="Tahoma" w:cs="Tahoma"/>
        </w:rPr>
        <w:t xml:space="preserve">implementing </w:t>
      </w:r>
      <w:r w:rsidRPr="009D150D">
        <w:rPr>
          <w:rFonts w:ascii="Tahoma" w:hAnsi="Tahoma" w:cs="Tahoma"/>
        </w:rPr>
        <w:t xml:space="preserve">more </w:t>
      </w:r>
      <w:r w:rsidR="00C73485" w:rsidRPr="009D150D">
        <w:rPr>
          <w:rFonts w:ascii="Tahoma" w:hAnsi="Tahoma" w:cs="Tahoma"/>
        </w:rPr>
        <w:t>evidence based early intervention approaches to reduce maltreatment</w:t>
      </w:r>
      <w:r w:rsidRPr="009D150D">
        <w:rPr>
          <w:rFonts w:ascii="Tahoma" w:hAnsi="Tahoma" w:cs="Tahoma"/>
        </w:rPr>
        <w:t xml:space="preserve"> (e.g</w:t>
      </w:r>
      <w:r w:rsidR="00D45477">
        <w:rPr>
          <w:rFonts w:ascii="Tahoma" w:hAnsi="Tahoma" w:cs="Tahoma"/>
        </w:rPr>
        <w:t xml:space="preserve">. Child </w:t>
      </w:r>
      <w:r w:rsidRPr="009D150D">
        <w:rPr>
          <w:rFonts w:ascii="Tahoma" w:hAnsi="Tahoma" w:cs="Tahoma"/>
        </w:rPr>
        <w:t>First)</w:t>
      </w:r>
      <w:r w:rsidR="00C73485" w:rsidRPr="009D150D">
        <w:rPr>
          <w:rFonts w:ascii="Tahoma" w:hAnsi="Tahoma" w:cs="Tahoma"/>
        </w:rPr>
        <w:t xml:space="preserve"> </w:t>
      </w:r>
    </w:p>
    <w:p w:rsidR="00C73485" w:rsidRPr="009D150D" w:rsidRDefault="00C73485" w:rsidP="005E2E67">
      <w:pPr>
        <w:pStyle w:val="ListParagraph"/>
        <w:rPr>
          <w:rFonts w:ascii="Tahoma" w:hAnsi="Tahoma" w:cs="Tahoma"/>
        </w:rPr>
      </w:pPr>
    </w:p>
    <w:p w:rsidR="001C4A50" w:rsidRDefault="001C4A50" w:rsidP="005E2E67">
      <w:pPr>
        <w:pStyle w:val="ListParagraph"/>
        <w:numPr>
          <w:ilvl w:val="0"/>
          <w:numId w:val="23"/>
        </w:numPr>
        <w:rPr>
          <w:rFonts w:ascii="Tahoma" w:hAnsi="Tahoma" w:cs="Tahoma"/>
        </w:rPr>
      </w:pPr>
      <w:r w:rsidRPr="005E2E67">
        <w:rPr>
          <w:rFonts w:ascii="Tahoma" w:hAnsi="Tahoma" w:cs="Tahoma"/>
        </w:rPr>
        <w:t>Dudley’s commissioners should double the number of children with early starting severe behavioural difficulties aged 2-10 years whose parents are reached by Triple P and other NICE guidance compliant parenting interventions. This should result in reaching 200 more children and young people thereby contributing to half of annual NHS England goals to improve access.</w:t>
      </w:r>
    </w:p>
    <w:p w:rsidR="00277A7F" w:rsidRPr="00277A7F" w:rsidRDefault="00277A7F" w:rsidP="00277A7F">
      <w:pPr>
        <w:pStyle w:val="ListParagraph"/>
        <w:rPr>
          <w:rFonts w:ascii="Tahoma" w:hAnsi="Tahoma" w:cs="Tahoma"/>
        </w:rPr>
      </w:pPr>
    </w:p>
    <w:p w:rsidR="001C4A50" w:rsidRDefault="001C4A50" w:rsidP="005E2E67">
      <w:pPr>
        <w:pStyle w:val="ListParagraph"/>
        <w:numPr>
          <w:ilvl w:val="0"/>
          <w:numId w:val="23"/>
        </w:numPr>
        <w:rPr>
          <w:rFonts w:ascii="Tahoma" w:hAnsi="Tahoma" w:cs="Tahoma"/>
        </w:rPr>
      </w:pPr>
      <w:r w:rsidRPr="005E2E67">
        <w:rPr>
          <w:rFonts w:ascii="Tahoma" w:hAnsi="Tahoma" w:cs="Tahoma"/>
        </w:rPr>
        <w:t>Schools and colleges are key settings for children and young people to access universal and targeted support.</w:t>
      </w:r>
      <w:r w:rsidR="00D45477">
        <w:rPr>
          <w:rFonts w:ascii="Tahoma" w:hAnsi="Tahoma" w:cs="Tahoma"/>
        </w:rPr>
        <w:t xml:space="preserve"> Whole School Approaches, social and emotional learning and anti-bullying programmes should be encouraged to promote strong resilience. </w:t>
      </w:r>
    </w:p>
    <w:p w:rsidR="00277A7F" w:rsidRPr="00277A7F" w:rsidRDefault="00277A7F" w:rsidP="00277A7F">
      <w:pPr>
        <w:pStyle w:val="ListParagraph"/>
        <w:rPr>
          <w:rFonts w:ascii="Tahoma" w:hAnsi="Tahoma" w:cs="Tahoma"/>
        </w:rPr>
      </w:pPr>
    </w:p>
    <w:p w:rsidR="00277A7F" w:rsidRDefault="005F7C1D" w:rsidP="005E2E67">
      <w:pPr>
        <w:pStyle w:val="ListParagraph"/>
        <w:numPr>
          <w:ilvl w:val="0"/>
          <w:numId w:val="23"/>
        </w:numPr>
        <w:rPr>
          <w:rFonts w:ascii="Tahoma" w:hAnsi="Tahoma" w:cs="Tahoma"/>
        </w:rPr>
      </w:pPr>
      <w:r w:rsidRPr="005E2E67">
        <w:rPr>
          <w:rFonts w:ascii="Tahoma" w:hAnsi="Tahoma" w:cs="Tahoma"/>
        </w:rPr>
        <w:t xml:space="preserve">Dudley’s commissioners should increase investment in </w:t>
      </w:r>
      <w:r w:rsidR="00E96589" w:rsidRPr="005E2E67">
        <w:rPr>
          <w:rFonts w:ascii="Tahoma" w:hAnsi="Tahoma" w:cs="Tahoma"/>
        </w:rPr>
        <w:t xml:space="preserve">talking therapies </w:t>
      </w:r>
      <w:r w:rsidRPr="005E2E67">
        <w:rPr>
          <w:rFonts w:ascii="Tahoma" w:hAnsi="Tahoma" w:cs="Tahoma"/>
        </w:rPr>
        <w:t>to address the current shortfall in pre CAMHS resources.  The Centre supports proposals to develop Emotional Health and Wellbeing teams located in and working closely wi</w:t>
      </w:r>
      <w:r w:rsidR="00E96589" w:rsidRPr="005E2E67">
        <w:rPr>
          <w:rFonts w:ascii="Tahoma" w:hAnsi="Tahoma" w:cs="Tahoma"/>
        </w:rPr>
        <w:t xml:space="preserve">th </w:t>
      </w:r>
      <w:r w:rsidR="00D45477">
        <w:rPr>
          <w:rFonts w:ascii="Tahoma" w:hAnsi="Tahoma" w:cs="Tahoma"/>
        </w:rPr>
        <w:t xml:space="preserve">schools/colleges, </w:t>
      </w:r>
      <w:r w:rsidR="00E96589" w:rsidRPr="005E2E67">
        <w:rPr>
          <w:rFonts w:ascii="Tahoma" w:hAnsi="Tahoma" w:cs="Tahoma"/>
        </w:rPr>
        <w:t>the broader workforce in day-to-</w:t>
      </w:r>
      <w:r w:rsidRPr="005E2E67">
        <w:rPr>
          <w:rFonts w:ascii="Tahoma" w:hAnsi="Tahoma" w:cs="Tahoma"/>
        </w:rPr>
        <w:t>day contact with children</w:t>
      </w:r>
      <w:r w:rsidR="00E96589" w:rsidRPr="005E2E67">
        <w:rPr>
          <w:rFonts w:ascii="Tahoma" w:hAnsi="Tahoma" w:cs="Tahoma"/>
        </w:rPr>
        <w:t>/young people</w:t>
      </w:r>
      <w:r w:rsidR="00D45477">
        <w:rPr>
          <w:rFonts w:ascii="Tahoma" w:hAnsi="Tahoma" w:cs="Tahoma"/>
        </w:rPr>
        <w:t xml:space="preserve"> </w:t>
      </w:r>
      <w:r w:rsidRPr="005E2E67">
        <w:rPr>
          <w:rFonts w:ascii="Tahoma" w:hAnsi="Tahoma" w:cs="Tahoma"/>
        </w:rPr>
        <w:t>and with GPs.</w:t>
      </w:r>
      <w:r w:rsidR="00170EB6" w:rsidRPr="005E2E67">
        <w:rPr>
          <w:rFonts w:ascii="Tahoma" w:hAnsi="Tahoma" w:cs="Tahoma"/>
        </w:rPr>
        <w:t xml:space="preserve"> A team of 5 workers would </w:t>
      </w:r>
      <w:r w:rsidR="00D45477">
        <w:rPr>
          <w:rFonts w:ascii="Tahoma" w:hAnsi="Tahoma" w:cs="Tahoma"/>
        </w:rPr>
        <w:t xml:space="preserve">allow </w:t>
      </w:r>
      <w:r w:rsidR="00170EB6" w:rsidRPr="005E2E67">
        <w:rPr>
          <w:rFonts w:ascii="Tahoma" w:hAnsi="Tahoma" w:cs="Tahoma"/>
        </w:rPr>
        <w:t>Dudley</w:t>
      </w:r>
      <w:r w:rsidR="00D45477">
        <w:rPr>
          <w:rFonts w:ascii="Tahoma" w:hAnsi="Tahoma" w:cs="Tahoma"/>
        </w:rPr>
        <w:t xml:space="preserve"> to intervene earlier with </w:t>
      </w:r>
      <w:r w:rsidR="00170EB6" w:rsidRPr="005E2E67">
        <w:rPr>
          <w:rFonts w:ascii="Tahoma" w:hAnsi="Tahoma" w:cs="Tahoma"/>
        </w:rPr>
        <w:t xml:space="preserve">around another 200 children </w:t>
      </w:r>
      <w:r w:rsidR="00D45477">
        <w:rPr>
          <w:rFonts w:ascii="Tahoma" w:hAnsi="Tahoma" w:cs="Tahoma"/>
        </w:rPr>
        <w:t>a year.</w:t>
      </w:r>
      <w:r w:rsidR="00170EB6" w:rsidRPr="005E2E67">
        <w:rPr>
          <w:rFonts w:ascii="Tahoma" w:hAnsi="Tahoma" w:cs="Tahoma"/>
        </w:rPr>
        <w:t xml:space="preserve"> </w:t>
      </w:r>
    </w:p>
    <w:p w:rsidR="00277A7F" w:rsidRPr="00277A7F" w:rsidRDefault="00277A7F" w:rsidP="00277A7F">
      <w:pPr>
        <w:pStyle w:val="ListParagraph"/>
        <w:rPr>
          <w:rFonts w:ascii="Tahoma" w:hAnsi="Tahoma" w:cs="Tahoma"/>
        </w:rPr>
      </w:pPr>
    </w:p>
    <w:p w:rsidR="009E0590" w:rsidRPr="005E2E67" w:rsidRDefault="009E0590" w:rsidP="005E2E67">
      <w:pPr>
        <w:pStyle w:val="ListParagraph"/>
        <w:numPr>
          <w:ilvl w:val="0"/>
          <w:numId w:val="23"/>
        </w:numPr>
        <w:rPr>
          <w:rFonts w:ascii="Tahoma" w:hAnsi="Tahoma" w:cs="Tahoma"/>
        </w:rPr>
      </w:pPr>
      <w:r w:rsidRPr="005E2E67">
        <w:rPr>
          <w:rFonts w:ascii="Tahoma" w:hAnsi="Tahoma" w:cs="Tahoma"/>
        </w:rPr>
        <w:t>The What?Centre and kooth.com should be fully commissioned to cover current delivery</w:t>
      </w:r>
      <w:r w:rsidR="00D724F8" w:rsidRPr="005E2E67">
        <w:rPr>
          <w:rFonts w:ascii="Tahoma" w:hAnsi="Tahoma" w:cs="Tahoma"/>
        </w:rPr>
        <w:t xml:space="preserve"> of talking therapies</w:t>
      </w:r>
      <w:r w:rsidRPr="005E2E67">
        <w:rPr>
          <w:rFonts w:ascii="Tahoma" w:hAnsi="Tahoma" w:cs="Tahoma"/>
        </w:rPr>
        <w:t xml:space="preserve">. </w:t>
      </w:r>
    </w:p>
    <w:p w:rsidR="007B7F6C" w:rsidRPr="00004544" w:rsidRDefault="007B7F6C" w:rsidP="00170EB6">
      <w:pPr>
        <w:rPr>
          <w:rFonts w:ascii="Tahoma" w:hAnsi="Tahoma" w:cs="Tahoma"/>
          <w:i/>
        </w:rPr>
      </w:pPr>
      <w:r w:rsidRPr="00004544">
        <w:rPr>
          <w:rFonts w:ascii="Tahoma" w:hAnsi="Tahoma" w:cs="Tahoma"/>
          <w:i/>
        </w:rPr>
        <w:t>Access</w:t>
      </w:r>
    </w:p>
    <w:p w:rsidR="004C253E" w:rsidRDefault="004C253E" w:rsidP="005E2E67">
      <w:pPr>
        <w:pStyle w:val="ListParagraph"/>
        <w:numPr>
          <w:ilvl w:val="0"/>
          <w:numId w:val="25"/>
        </w:numPr>
        <w:rPr>
          <w:rFonts w:ascii="Tahoma" w:hAnsi="Tahoma" w:cs="Tahoma"/>
        </w:rPr>
      </w:pPr>
      <w:r w:rsidRPr="005E2E67">
        <w:rPr>
          <w:rFonts w:ascii="Tahoma" w:hAnsi="Tahoma" w:cs="Tahoma"/>
        </w:rPr>
        <w:t xml:space="preserve">Improving access to help was a </w:t>
      </w:r>
      <w:r w:rsidR="00D45477">
        <w:rPr>
          <w:rFonts w:ascii="Tahoma" w:hAnsi="Tahoma" w:cs="Tahoma"/>
        </w:rPr>
        <w:t>major</w:t>
      </w:r>
      <w:r w:rsidRPr="005E2E67">
        <w:rPr>
          <w:rFonts w:ascii="Tahoma" w:hAnsi="Tahoma" w:cs="Tahoma"/>
        </w:rPr>
        <w:t xml:space="preserve"> concern of the majority of those consulted through this needs assessment.  It requires urgent attention to improve children and young people’s access to help with close monitoring of data returns from all therapeutic providers to evidence change. </w:t>
      </w:r>
    </w:p>
    <w:p w:rsidR="00277A7F" w:rsidRPr="005E2E67" w:rsidRDefault="00277A7F" w:rsidP="00277A7F">
      <w:pPr>
        <w:pStyle w:val="ListParagraph"/>
        <w:rPr>
          <w:rFonts w:ascii="Tahoma" w:hAnsi="Tahoma" w:cs="Tahoma"/>
        </w:rPr>
      </w:pPr>
    </w:p>
    <w:p w:rsidR="007B7F6C" w:rsidRPr="005E2E67" w:rsidRDefault="007B7F6C" w:rsidP="005E2E67">
      <w:pPr>
        <w:pStyle w:val="ListParagraph"/>
        <w:numPr>
          <w:ilvl w:val="0"/>
          <w:numId w:val="25"/>
        </w:numPr>
        <w:rPr>
          <w:rFonts w:ascii="Tahoma" w:hAnsi="Tahoma" w:cs="Tahoma"/>
        </w:rPr>
      </w:pPr>
      <w:r w:rsidRPr="005E2E67">
        <w:rPr>
          <w:rFonts w:ascii="Tahoma" w:hAnsi="Tahoma" w:cs="Tahoma"/>
        </w:rPr>
        <w:t xml:space="preserve">Action is needed to </w:t>
      </w:r>
      <w:r w:rsidR="004C253E" w:rsidRPr="005E2E67">
        <w:rPr>
          <w:rFonts w:ascii="Tahoma" w:hAnsi="Tahoma" w:cs="Tahoma"/>
        </w:rPr>
        <w:t>simplify and clarify r</w:t>
      </w:r>
      <w:r w:rsidRPr="005E2E67">
        <w:rPr>
          <w:rFonts w:ascii="Tahoma" w:hAnsi="Tahoma" w:cs="Tahoma"/>
        </w:rPr>
        <w:t xml:space="preserve">eferral processes to specialist CAMHS. </w:t>
      </w:r>
    </w:p>
    <w:p w:rsidR="00D45477" w:rsidRDefault="00D45477" w:rsidP="00170EB6">
      <w:pPr>
        <w:rPr>
          <w:rFonts w:ascii="Tahoma" w:hAnsi="Tahoma" w:cs="Tahoma"/>
          <w:i/>
        </w:rPr>
      </w:pPr>
    </w:p>
    <w:p w:rsidR="00D45477" w:rsidRDefault="00D45477" w:rsidP="00170EB6">
      <w:pPr>
        <w:rPr>
          <w:rFonts w:ascii="Tahoma" w:hAnsi="Tahoma" w:cs="Tahoma"/>
          <w:i/>
        </w:rPr>
      </w:pPr>
    </w:p>
    <w:p w:rsidR="007B7F6C" w:rsidRPr="007B7F6C" w:rsidRDefault="007B7F6C" w:rsidP="00170EB6">
      <w:pPr>
        <w:rPr>
          <w:rFonts w:ascii="Tahoma" w:hAnsi="Tahoma" w:cs="Tahoma"/>
          <w:i/>
        </w:rPr>
      </w:pPr>
      <w:r w:rsidRPr="007B7F6C">
        <w:rPr>
          <w:rFonts w:ascii="Tahoma" w:hAnsi="Tahoma" w:cs="Tahoma"/>
          <w:i/>
        </w:rPr>
        <w:lastRenderedPageBreak/>
        <w:t xml:space="preserve">High quality </w:t>
      </w:r>
      <w:r w:rsidR="00823F05">
        <w:rPr>
          <w:rFonts w:ascii="Tahoma" w:hAnsi="Tahoma" w:cs="Tahoma"/>
          <w:i/>
        </w:rPr>
        <w:t xml:space="preserve">and relevant </w:t>
      </w:r>
      <w:r w:rsidRPr="007B7F6C">
        <w:rPr>
          <w:rFonts w:ascii="Tahoma" w:hAnsi="Tahoma" w:cs="Tahoma"/>
          <w:i/>
        </w:rPr>
        <w:t>service</w:t>
      </w:r>
      <w:r w:rsidR="00823F05">
        <w:rPr>
          <w:rFonts w:ascii="Tahoma" w:hAnsi="Tahoma" w:cs="Tahoma"/>
          <w:i/>
        </w:rPr>
        <w:t>s</w:t>
      </w:r>
      <w:r w:rsidRPr="007B7F6C">
        <w:rPr>
          <w:rFonts w:ascii="Tahoma" w:hAnsi="Tahoma" w:cs="Tahoma"/>
          <w:i/>
        </w:rPr>
        <w:t xml:space="preserve"> that have the best chance of supporting change</w:t>
      </w:r>
    </w:p>
    <w:p w:rsidR="007B7F6C" w:rsidRPr="00D45477" w:rsidRDefault="007B7F6C" w:rsidP="005E2E67">
      <w:pPr>
        <w:pStyle w:val="ListParagraph"/>
        <w:numPr>
          <w:ilvl w:val="0"/>
          <w:numId w:val="26"/>
        </w:numPr>
        <w:rPr>
          <w:rFonts w:ascii="Tahoma" w:hAnsi="Tahoma" w:cs="Tahoma"/>
        </w:rPr>
      </w:pPr>
      <w:r w:rsidRPr="00D45477">
        <w:rPr>
          <w:rFonts w:ascii="Tahoma" w:hAnsi="Tahoma" w:cs="Tahoma"/>
        </w:rPr>
        <w:t xml:space="preserve">Dudley should </w:t>
      </w:r>
      <w:r w:rsidR="00D45477" w:rsidRPr="00D45477">
        <w:rPr>
          <w:rFonts w:ascii="Tahoma" w:hAnsi="Tahoma" w:cs="Tahoma"/>
        </w:rPr>
        <w:t xml:space="preserve">work with </w:t>
      </w:r>
      <w:r w:rsidRPr="00D45477">
        <w:rPr>
          <w:rFonts w:ascii="Tahoma" w:hAnsi="Tahoma" w:cs="Tahoma"/>
        </w:rPr>
        <w:t>regional</w:t>
      </w:r>
      <w:r w:rsidR="00D45477" w:rsidRPr="00D45477">
        <w:rPr>
          <w:rFonts w:ascii="Tahoma" w:hAnsi="Tahoma" w:cs="Tahoma"/>
        </w:rPr>
        <w:t xml:space="preserve"> partners </w:t>
      </w:r>
      <w:r w:rsidRPr="00D45477">
        <w:rPr>
          <w:rFonts w:ascii="Tahoma" w:hAnsi="Tahoma" w:cs="Tahoma"/>
        </w:rPr>
        <w:t xml:space="preserve">to implement a Children and Young People’s Workforce IAPT training initiative which should support the work of </w:t>
      </w:r>
      <w:r w:rsidRPr="00D45477">
        <w:rPr>
          <w:rFonts w:ascii="Tahoma" w:hAnsi="Tahoma" w:cs="Tahoma"/>
          <w:i/>
        </w:rPr>
        <w:t xml:space="preserve">all </w:t>
      </w:r>
      <w:r w:rsidRPr="00D45477">
        <w:rPr>
          <w:rFonts w:ascii="Tahoma" w:hAnsi="Tahoma" w:cs="Tahoma"/>
        </w:rPr>
        <w:t xml:space="preserve">organisations providing therapeutic services in Dudley.  An audit should take place of the extent to which current provision reflects CYP IAPT recommended activity. </w:t>
      </w:r>
    </w:p>
    <w:p w:rsidR="00277A7F" w:rsidRPr="00277A7F" w:rsidRDefault="00277A7F" w:rsidP="00277A7F">
      <w:pPr>
        <w:pStyle w:val="ListParagraph"/>
        <w:rPr>
          <w:rFonts w:ascii="Tahoma" w:hAnsi="Tahoma" w:cs="Tahoma"/>
        </w:rPr>
      </w:pPr>
    </w:p>
    <w:p w:rsidR="00004544" w:rsidRPr="005E2E67" w:rsidRDefault="00823F05" w:rsidP="005E2E67">
      <w:pPr>
        <w:pStyle w:val="ListParagraph"/>
        <w:numPr>
          <w:ilvl w:val="0"/>
          <w:numId w:val="26"/>
        </w:numPr>
        <w:rPr>
          <w:rFonts w:ascii="Tahoma" w:hAnsi="Tahoma" w:cs="Tahoma"/>
        </w:rPr>
      </w:pPr>
      <w:r w:rsidRPr="005E2E67">
        <w:rPr>
          <w:rFonts w:ascii="Tahoma" w:hAnsi="Tahoma" w:cs="Tahoma"/>
        </w:rPr>
        <w:t xml:space="preserve">CYP and parent/carer satisfaction rates should be </w:t>
      </w:r>
      <w:r w:rsidR="00D45477">
        <w:rPr>
          <w:rFonts w:ascii="Tahoma" w:hAnsi="Tahoma" w:cs="Tahoma"/>
        </w:rPr>
        <w:t xml:space="preserve">provided to commissioners and </w:t>
      </w:r>
      <w:r w:rsidRPr="005E2E67">
        <w:rPr>
          <w:rFonts w:ascii="Tahoma" w:hAnsi="Tahoma" w:cs="Tahoma"/>
        </w:rPr>
        <w:t xml:space="preserve">considered systematically for all therapeutic services locally.  </w:t>
      </w:r>
    </w:p>
    <w:p w:rsidR="00823F05" w:rsidRPr="00823F05" w:rsidRDefault="00823F05" w:rsidP="00170EB6">
      <w:pPr>
        <w:rPr>
          <w:rFonts w:ascii="Tahoma" w:hAnsi="Tahoma" w:cs="Tahoma"/>
          <w:i/>
        </w:rPr>
      </w:pPr>
      <w:r w:rsidRPr="00823F05">
        <w:rPr>
          <w:rFonts w:ascii="Tahoma" w:hAnsi="Tahoma" w:cs="Tahoma"/>
          <w:i/>
        </w:rPr>
        <w:t>Addressing crisis</w:t>
      </w:r>
    </w:p>
    <w:p w:rsidR="00823F05" w:rsidRPr="005E2E67" w:rsidRDefault="00823F05" w:rsidP="005E2E67">
      <w:pPr>
        <w:pStyle w:val="ListParagraph"/>
        <w:numPr>
          <w:ilvl w:val="0"/>
          <w:numId w:val="27"/>
        </w:numPr>
        <w:rPr>
          <w:rFonts w:ascii="Tahoma" w:hAnsi="Tahoma" w:cs="Tahoma"/>
        </w:rPr>
      </w:pPr>
      <w:r w:rsidRPr="005E2E67">
        <w:rPr>
          <w:rFonts w:ascii="Tahoma" w:hAnsi="Tahoma" w:cs="Tahoma"/>
        </w:rPr>
        <w:t>The priority in Dudley at present is to address pressing gaps in early intervention</w:t>
      </w:r>
      <w:r w:rsidR="00D45477">
        <w:rPr>
          <w:rFonts w:ascii="Tahoma" w:hAnsi="Tahoma" w:cs="Tahoma"/>
        </w:rPr>
        <w:t xml:space="preserve"> to prevent children’s escalation into crisis</w:t>
      </w:r>
      <w:r w:rsidRPr="005E2E67">
        <w:rPr>
          <w:rFonts w:ascii="Tahoma" w:hAnsi="Tahoma" w:cs="Tahoma"/>
        </w:rPr>
        <w:t xml:space="preserve">. Once inroads are made into earlier unmet need, a Home Treatment Service should be developed in Dudley. Current data indicates that it should primarily meet the needs of young people presenting with patterns of serious self-harm.  </w:t>
      </w:r>
    </w:p>
    <w:p w:rsidR="009B2BBF" w:rsidRPr="007D6E81" w:rsidRDefault="001C4A50" w:rsidP="007D6E81">
      <w:pPr>
        <w:rPr>
          <w:rFonts w:ascii="Tahoma" w:hAnsi="Tahoma" w:cs="Tahoma"/>
          <w:i/>
        </w:rPr>
      </w:pPr>
      <w:r>
        <w:rPr>
          <w:rFonts w:ascii="Tahoma" w:hAnsi="Tahoma" w:cs="Tahoma"/>
          <w:i/>
        </w:rPr>
        <w:t>In</w:t>
      </w:r>
      <w:r w:rsidR="007D6E81" w:rsidRPr="007D6E81">
        <w:rPr>
          <w:rFonts w:ascii="Tahoma" w:hAnsi="Tahoma" w:cs="Tahoma"/>
          <w:i/>
        </w:rPr>
        <w:t>tegrated activity and working</w:t>
      </w:r>
    </w:p>
    <w:p w:rsidR="007D6E81" w:rsidRDefault="007D6E81" w:rsidP="005E2E67">
      <w:pPr>
        <w:pStyle w:val="ListParagraph"/>
        <w:numPr>
          <w:ilvl w:val="0"/>
          <w:numId w:val="28"/>
        </w:numPr>
        <w:rPr>
          <w:rFonts w:ascii="Tahoma" w:hAnsi="Tahoma" w:cs="Tahoma"/>
        </w:rPr>
      </w:pPr>
      <w:r w:rsidRPr="005E2E67">
        <w:rPr>
          <w:rFonts w:ascii="Tahoma" w:hAnsi="Tahoma" w:cs="Tahoma"/>
        </w:rPr>
        <w:t xml:space="preserve">A multi-disciplinary workforce development plan should be produced. During consultation the workforce and parents/carers also expressed interest in more opportunities for joint training </w:t>
      </w:r>
      <w:r w:rsidR="00000D03">
        <w:rPr>
          <w:rFonts w:ascii="Tahoma" w:hAnsi="Tahoma" w:cs="Tahoma"/>
        </w:rPr>
        <w:t>on the social, emotional and mental health needs of children</w:t>
      </w:r>
      <w:r w:rsidRPr="005E2E67">
        <w:rPr>
          <w:rFonts w:ascii="Tahoma" w:hAnsi="Tahoma" w:cs="Tahoma"/>
        </w:rPr>
        <w:t>.</w:t>
      </w:r>
    </w:p>
    <w:p w:rsidR="001047D8" w:rsidRDefault="001047D8" w:rsidP="001047D8">
      <w:pPr>
        <w:pStyle w:val="ListParagraph"/>
        <w:rPr>
          <w:rFonts w:ascii="Tahoma" w:hAnsi="Tahoma" w:cs="Tahoma"/>
        </w:rPr>
      </w:pPr>
    </w:p>
    <w:p w:rsidR="001047D8" w:rsidRPr="001047D8" w:rsidRDefault="001047D8" w:rsidP="001047D8">
      <w:pPr>
        <w:pStyle w:val="ListParagraph"/>
        <w:numPr>
          <w:ilvl w:val="0"/>
          <w:numId w:val="28"/>
        </w:numPr>
        <w:rPr>
          <w:rFonts w:ascii="Tahoma" w:hAnsi="Tahoma" w:cs="Tahoma"/>
        </w:rPr>
      </w:pPr>
      <w:r>
        <w:rPr>
          <w:rFonts w:ascii="Tahoma" w:hAnsi="Tahoma" w:cs="Tahoma"/>
        </w:rPr>
        <w:t>All agencies in Dudley should work together on a</w:t>
      </w:r>
      <w:r w:rsidRPr="001047D8">
        <w:rPr>
          <w:rFonts w:ascii="Tahoma" w:hAnsi="Tahoma" w:cs="Tahoma"/>
        </w:rPr>
        <w:t xml:space="preserve"> range of detailed whole sector pathways focusing on specific priority issues highlighted by this needs assessment including ‘supporting healthy behaviour’</w:t>
      </w:r>
      <w:r>
        <w:rPr>
          <w:rFonts w:ascii="Tahoma" w:hAnsi="Tahoma" w:cs="Tahoma"/>
        </w:rPr>
        <w:t xml:space="preserve"> </w:t>
      </w:r>
      <w:r w:rsidR="00216127" w:rsidRPr="00020E69">
        <w:rPr>
          <w:rFonts w:ascii="Tahoma" w:hAnsi="Tahoma" w:cs="Tahoma"/>
        </w:rPr>
        <w:t>(including anti- bullying activity, school exclusion and CSE prevention and de-escalation and ADHD pathway development)</w:t>
      </w:r>
      <w:r w:rsidR="00216127">
        <w:rPr>
          <w:rFonts w:ascii="Tahoma" w:hAnsi="Tahoma" w:cs="Tahoma"/>
        </w:rPr>
        <w:t>,</w:t>
      </w:r>
      <w:r w:rsidRPr="001047D8">
        <w:rPr>
          <w:rFonts w:ascii="Tahoma" w:hAnsi="Tahoma" w:cs="Tahoma"/>
        </w:rPr>
        <w:t xml:space="preserve"> promoting attachment</w:t>
      </w:r>
      <w:r>
        <w:rPr>
          <w:rFonts w:ascii="Tahoma" w:hAnsi="Tahoma" w:cs="Tahoma"/>
        </w:rPr>
        <w:t xml:space="preserve"> and helping children affected by trauma</w:t>
      </w:r>
      <w:r w:rsidRPr="001047D8">
        <w:rPr>
          <w:rFonts w:ascii="Tahoma" w:hAnsi="Tahoma" w:cs="Tahoma"/>
        </w:rPr>
        <w:t xml:space="preserve">. </w:t>
      </w:r>
    </w:p>
    <w:p w:rsidR="00277A7F" w:rsidRPr="005E2E67" w:rsidRDefault="00277A7F" w:rsidP="00277A7F">
      <w:pPr>
        <w:pStyle w:val="ListParagraph"/>
        <w:rPr>
          <w:rFonts w:ascii="Tahoma" w:hAnsi="Tahoma" w:cs="Tahoma"/>
        </w:rPr>
      </w:pPr>
    </w:p>
    <w:p w:rsidR="00000D03" w:rsidRDefault="00000D03" w:rsidP="00000D03">
      <w:pPr>
        <w:pStyle w:val="ListParagraph"/>
        <w:numPr>
          <w:ilvl w:val="0"/>
          <w:numId w:val="28"/>
        </w:numPr>
        <w:rPr>
          <w:rFonts w:ascii="Tahoma" w:hAnsi="Tahoma" w:cs="Tahoma"/>
        </w:rPr>
      </w:pPr>
      <w:r w:rsidRPr="005E2E67">
        <w:rPr>
          <w:rFonts w:ascii="Tahoma" w:hAnsi="Tahoma" w:cs="Tahoma"/>
        </w:rPr>
        <w:t>Approaches that support positive outcomes for children and young people’s emotional health and well-being should be built into all contracts and service specifications in Dudley.</w:t>
      </w:r>
    </w:p>
    <w:p w:rsidR="00000D03" w:rsidRPr="00000D03" w:rsidRDefault="00000D03" w:rsidP="00000D03">
      <w:pPr>
        <w:pStyle w:val="ListParagraph"/>
        <w:rPr>
          <w:rFonts w:ascii="Tahoma" w:hAnsi="Tahoma" w:cs="Tahoma"/>
        </w:rPr>
      </w:pPr>
    </w:p>
    <w:p w:rsidR="00000D03" w:rsidRDefault="00000D03" w:rsidP="005E2E67">
      <w:pPr>
        <w:pStyle w:val="ListParagraph"/>
        <w:numPr>
          <w:ilvl w:val="0"/>
          <w:numId w:val="28"/>
        </w:numPr>
        <w:rPr>
          <w:rFonts w:ascii="Tahoma" w:hAnsi="Tahoma" w:cs="Tahoma"/>
        </w:rPr>
      </w:pPr>
      <w:r w:rsidRPr="005E2E67">
        <w:rPr>
          <w:rFonts w:ascii="Tahoma" w:hAnsi="Tahoma" w:cs="Tahoma"/>
        </w:rPr>
        <w:t xml:space="preserve">There is a need for more joint commissioning arrangements and the creation of a jointly agreed social, emotional and mental health strategic framework and outcomes for supporting children, young people and families in Dudley. Outcomes should make sense to children, young people and children. </w:t>
      </w:r>
    </w:p>
    <w:p w:rsidR="00000D03" w:rsidRPr="00000D03" w:rsidRDefault="00000D03" w:rsidP="00000D03">
      <w:pPr>
        <w:pStyle w:val="ListParagraph"/>
        <w:rPr>
          <w:rFonts w:ascii="Tahoma" w:hAnsi="Tahoma" w:cs="Tahoma"/>
        </w:rPr>
      </w:pPr>
    </w:p>
    <w:p w:rsidR="001C4A50" w:rsidRDefault="00000D03" w:rsidP="005E2E67">
      <w:pPr>
        <w:pStyle w:val="ListParagraph"/>
        <w:numPr>
          <w:ilvl w:val="0"/>
          <w:numId w:val="28"/>
        </w:numPr>
        <w:rPr>
          <w:rFonts w:ascii="Tahoma" w:hAnsi="Tahoma" w:cs="Tahoma"/>
        </w:rPr>
      </w:pPr>
      <w:r>
        <w:rPr>
          <w:rFonts w:ascii="Tahoma" w:hAnsi="Tahoma" w:cs="Tahoma"/>
        </w:rPr>
        <w:t>Commissioners s</w:t>
      </w:r>
      <w:r w:rsidR="007D6E81" w:rsidRPr="005E2E67">
        <w:rPr>
          <w:rFonts w:ascii="Tahoma" w:hAnsi="Tahoma" w:cs="Tahoma"/>
        </w:rPr>
        <w:t xml:space="preserve">hould </w:t>
      </w:r>
      <w:r>
        <w:rPr>
          <w:rFonts w:ascii="Tahoma" w:hAnsi="Tahoma" w:cs="Tahoma"/>
        </w:rPr>
        <w:t xml:space="preserve">produce a dashboard of </w:t>
      </w:r>
      <w:r w:rsidR="007D6E81" w:rsidRPr="005E2E67">
        <w:rPr>
          <w:rFonts w:ascii="Tahoma" w:hAnsi="Tahoma" w:cs="Tahoma"/>
        </w:rPr>
        <w:t xml:space="preserve">key performance indicators tightly drawing together whole system activity.  These should be reviewed quarterly by the Transformation Board and Children’s Alliance Board. </w:t>
      </w:r>
      <w:r w:rsidR="001C4A50" w:rsidRPr="005E2E67">
        <w:rPr>
          <w:rFonts w:ascii="Tahoma" w:hAnsi="Tahoma" w:cs="Tahoma"/>
        </w:rPr>
        <w:t>Data should feed into the Five Year Forward View Dashboard.</w:t>
      </w:r>
    </w:p>
    <w:p w:rsidR="00277A7F" w:rsidRPr="00277A7F" w:rsidRDefault="00277A7F" w:rsidP="00277A7F">
      <w:pPr>
        <w:pStyle w:val="ListParagraph"/>
        <w:rPr>
          <w:rFonts w:ascii="Tahoma" w:hAnsi="Tahoma" w:cs="Tahoma"/>
        </w:rPr>
      </w:pPr>
    </w:p>
    <w:p w:rsidR="00FC327E" w:rsidRPr="00FC327E" w:rsidRDefault="00FC327E" w:rsidP="00FC327E">
      <w:pPr>
        <w:rPr>
          <w:rFonts w:ascii="Tahoma" w:hAnsi="Tahoma" w:cs="Tahoma"/>
          <w:i/>
        </w:rPr>
      </w:pPr>
      <w:r w:rsidRPr="00FC327E">
        <w:rPr>
          <w:rFonts w:ascii="Tahoma" w:hAnsi="Tahoma" w:cs="Tahoma"/>
          <w:i/>
        </w:rPr>
        <w:lastRenderedPageBreak/>
        <w:t>Increasing children’</w:t>
      </w:r>
      <w:r w:rsidR="005F7C1D">
        <w:rPr>
          <w:rFonts w:ascii="Tahoma" w:hAnsi="Tahoma" w:cs="Tahoma"/>
          <w:i/>
        </w:rPr>
        <w:t>s,</w:t>
      </w:r>
      <w:r w:rsidRPr="00FC327E">
        <w:rPr>
          <w:rFonts w:ascii="Tahoma" w:hAnsi="Tahoma" w:cs="Tahoma"/>
          <w:i/>
        </w:rPr>
        <w:t xml:space="preserve"> young people</w:t>
      </w:r>
      <w:r w:rsidR="005F7C1D">
        <w:rPr>
          <w:rFonts w:ascii="Tahoma" w:hAnsi="Tahoma" w:cs="Tahoma"/>
          <w:i/>
        </w:rPr>
        <w:t>’</w:t>
      </w:r>
      <w:r w:rsidRPr="00FC327E">
        <w:rPr>
          <w:rFonts w:ascii="Tahoma" w:hAnsi="Tahoma" w:cs="Tahoma"/>
          <w:i/>
        </w:rPr>
        <w:t>s and parents/care</w:t>
      </w:r>
      <w:r w:rsidR="005F7C1D">
        <w:rPr>
          <w:rFonts w:ascii="Tahoma" w:hAnsi="Tahoma" w:cs="Tahoma"/>
          <w:i/>
        </w:rPr>
        <w:t>r</w:t>
      </w:r>
      <w:r w:rsidRPr="00FC327E">
        <w:rPr>
          <w:rFonts w:ascii="Tahoma" w:hAnsi="Tahoma" w:cs="Tahoma"/>
          <w:i/>
        </w:rPr>
        <w:t>s</w:t>
      </w:r>
      <w:r w:rsidR="005F7C1D">
        <w:rPr>
          <w:rFonts w:ascii="Tahoma" w:hAnsi="Tahoma" w:cs="Tahoma"/>
          <w:i/>
        </w:rPr>
        <w:t>’</w:t>
      </w:r>
      <w:r w:rsidRPr="00FC327E">
        <w:rPr>
          <w:rFonts w:ascii="Tahoma" w:hAnsi="Tahoma" w:cs="Tahoma"/>
          <w:i/>
        </w:rPr>
        <w:t xml:space="preserve"> active participation in shaping the system</w:t>
      </w:r>
    </w:p>
    <w:p w:rsidR="007D6E81" w:rsidRDefault="007D6E81" w:rsidP="005E2E67">
      <w:pPr>
        <w:pStyle w:val="ListParagraph"/>
        <w:numPr>
          <w:ilvl w:val="0"/>
          <w:numId w:val="29"/>
        </w:numPr>
        <w:rPr>
          <w:rFonts w:ascii="Tahoma" w:hAnsi="Tahoma" w:cs="Tahoma"/>
        </w:rPr>
      </w:pPr>
      <w:r w:rsidRPr="005E2E67">
        <w:rPr>
          <w:rFonts w:ascii="Tahoma" w:hAnsi="Tahoma" w:cs="Tahoma"/>
        </w:rPr>
        <w:t>The Transformation Board should have a broader membership including wider voluntary sector representatives, parent/carers and young people.</w:t>
      </w:r>
    </w:p>
    <w:p w:rsidR="00277A7F" w:rsidRPr="005E2E67" w:rsidRDefault="00277A7F" w:rsidP="00277A7F">
      <w:pPr>
        <w:pStyle w:val="ListParagraph"/>
        <w:rPr>
          <w:rFonts w:ascii="Tahoma" w:hAnsi="Tahoma" w:cs="Tahoma"/>
        </w:rPr>
      </w:pPr>
    </w:p>
    <w:p w:rsidR="009566B8" w:rsidRDefault="00FC327E" w:rsidP="005E2E67">
      <w:pPr>
        <w:pStyle w:val="ListParagraph"/>
        <w:numPr>
          <w:ilvl w:val="0"/>
          <w:numId w:val="29"/>
        </w:numPr>
        <w:rPr>
          <w:rFonts w:ascii="Tahoma" w:hAnsi="Tahoma" w:cs="Tahoma"/>
        </w:rPr>
      </w:pPr>
      <w:r w:rsidRPr="005E2E67">
        <w:rPr>
          <w:rFonts w:ascii="Tahoma" w:hAnsi="Tahoma" w:cs="Tahoma"/>
        </w:rPr>
        <w:t>A</w:t>
      </w:r>
      <w:r w:rsidR="009566B8" w:rsidRPr="005E2E67">
        <w:rPr>
          <w:rFonts w:ascii="Tahoma" w:hAnsi="Tahoma" w:cs="Tahoma"/>
        </w:rPr>
        <w:t xml:space="preserve"> task and finish group (including therapeutic providers, social care, parents/carers and children and young people</w:t>
      </w:r>
      <w:r w:rsidR="001C4A50" w:rsidRPr="005E2E67">
        <w:rPr>
          <w:rFonts w:ascii="Tahoma" w:hAnsi="Tahoma" w:cs="Tahoma"/>
        </w:rPr>
        <w:t>)</w:t>
      </w:r>
      <w:r w:rsidR="009566B8" w:rsidRPr="005E2E67">
        <w:rPr>
          <w:rFonts w:ascii="Tahoma" w:hAnsi="Tahoma" w:cs="Tahoma"/>
        </w:rPr>
        <w:t xml:space="preserve"> should be created to facilitate better partnership between parents/carers and local therapeutic services.  </w:t>
      </w:r>
    </w:p>
    <w:p w:rsidR="00277A7F" w:rsidRPr="00277A7F" w:rsidRDefault="00277A7F" w:rsidP="00277A7F">
      <w:pPr>
        <w:pStyle w:val="ListParagraph"/>
        <w:rPr>
          <w:rFonts w:ascii="Tahoma" w:hAnsi="Tahoma" w:cs="Tahoma"/>
        </w:rPr>
      </w:pPr>
    </w:p>
    <w:p w:rsidR="004F1634" w:rsidRDefault="005F7C1D" w:rsidP="005E2E67">
      <w:pPr>
        <w:pStyle w:val="ListParagraph"/>
        <w:numPr>
          <w:ilvl w:val="0"/>
          <w:numId w:val="29"/>
        </w:numPr>
        <w:rPr>
          <w:rFonts w:ascii="Tahoma" w:hAnsi="Tahoma" w:cs="Tahoma"/>
        </w:rPr>
      </w:pPr>
      <w:r w:rsidRPr="005E2E67">
        <w:rPr>
          <w:rFonts w:ascii="Tahoma" w:hAnsi="Tahoma" w:cs="Tahoma"/>
        </w:rPr>
        <w:t>W</w:t>
      </w:r>
      <w:r w:rsidR="00DD691A" w:rsidRPr="005E2E67">
        <w:rPr>
          <w:rFonts w:ascii="Tahoma" w:hAnsi="Tahoma" w:cs="Tahoma"/>
        </w:rPr>
        <w:t xml:space="preserve">ork should continue with local young people to co-develop </w:t>
      </w:r>
      <w:r w:rsidRPr="005E2E67">
        <w:rPr>
          <w:rFonts w:ascii="Tahoma" w:hAnsi="Tahoma" w:cs="Tahoma"/>
        </w:rPr>
        <w:t xml:space="preserve">and design </w:t>
      </w:r>
      <w:r w:rsidR="00DD691A" w:rsidRPr="005E2E67">
        <w:rPr>
          <w:rFonts w:ascii="Tahoma" w:hAnsi="Tahoma" w:cs="Tahoma"/>
        </w:rPr>
        <w:t xml:space="preserve">the best </w:t>
      </w:r>
      <w:r w:rsidR="00C73485" w:rsidRPr="005E2E67">
        <w:rPr>
          <w:rFonts w:ascii="Tahoma" w:hAnsi="Tahoma" w:cs="Tahoma"/>
        </w:rPr>
        <w:t xml:space="preserve">model of </w:t>
      </w:r>
      <w:r w:rsidR="005E5804" w:rsidRPr="005E2E67">
        <w:rPr>
          <w:rFonts w:ascii="Tahoma" w:hAnsi="Tahoma" w:cs="Tahoma"/>
        </w:rPr>
        <w:t>early ‘</w:t>
      </w:r>
      <w:r w:rsidR="005F3FB7" w:rsidRPr="005E2E67">
        <w:rPr>
          <w:rFonts w:ascii="Tahoma" w:hAnsi="Tahoma" w:cs="Tahoma"/>
        </w:rPr>
        <w:t>open access</w:t>
      </w:r>
      <w:r w:rsidR="005E5804" w:rsidRPr="005E2E67">
        <w:rPr>
          <w:rFonts w:ascii="Tahoma" w:hAnsi="Tahoma" w:cs="Tahoma"/>
        </w:rPr>
        <w:t>’</w:t>
      </w:r>
      <w:r w:rsidR="005F3FB7" w:rsidRPr="005E2E67">
        <w:rPr>
          <w:rFonts w:ascii="Tahoma" w:hAnsi="Tahoma" w:cs="Tahoma"/>
        </w:rPr>
        <w:t xml:space="preserve"> help for local children </w:t>
      </w:r>
      <w:r w:rsidR="00C73485" w:rsidRPr="005E2E67">
        <w:rPr>
          <w:rFonts w:ascii="Tahoma" w:hAnsi="Tahoma" w:cs="Tahoma"/>
        </w:rPr>
        <w:t>and young people</w:t>
      </w:r>
      <w:r w:rsidR="00E96589" w:rsidRPr="005E2E67">
        <w:rPr>
          <w:rFonts w:ascii="Tahoma" w:hAnsi="Tahoma" w:cs="Tahoma"/>
        </w:rPr>
        <w:t>.</w:t>
      </w:r>
    </w:p>
    <w:p w:rsidR="00277A7F" w:rsidRPr="00277A7F" w:rsidRDefault="00277A7F" w:rsidP="00277A7F">
      <w:pPr>
        <w:pStyle w:val="ListParagraph"/>
        <w:rPr>
          <w:rFonts w:ascii="Tahoma" w:hAnsi="Tahoma" w:cs="Tahoma"/>
        </w:rPr>
      </w:pPr>
    </w:p>
    <w:p w:rsidR="00FC327E" w:rsidRDefault="00FC327E" w:rsidP="005E2E67">
      <w:pPr>
        <w:pStyle w:val="ListParagraph"/>
        <w:numPr>
          <w:ilvl w:val="0"/>
          <w:numId w:val="29"/>
        </w:numPr>
        <w:rPr>
          <w:rFonts w:ascii="Tahoma" w:hAnsi="Tahoma" w:cs="Tahoma"/>
        </w:rPr>
      </w:pPr>
      <w:r w:rsidRPr="005E2E67">
        <w:rPr>
          <w:rFonts w:ascii="Tahoma" w:hAnsi="Tahoma" w:cs="Tahoma"/>
        </w:rPr>
        <w:t xml:space="preserve">Commissioners, school forum leads, parent/carers and children should work together to create an age-appropriate social, emotional, mental health and wellbeing template </w:t>
      </w:r>
      <w:r w:rsidR="00000D03">
        <w:rPr>
          <w:rFonts w:ascii="Tahoma" w:hAnsi="Tahoma" w:cs="Tahoma"/>
        </w:rPr>
        <w:t xml:space="preserve">which can be adapted </w:t>
      </w:r>
      <w:r w:rsidRPr="005E2E67">
        <w:rPr>
          <w:rFonts w:ascii="Tahoma" w:hAnsi="Tahoma" w:cs="Tahoma"/>
        </w:rPr>
        <w:t>for school</w:t>
      </w:r>
      <w:r w:rsidR="00000D03">
        <w:rPr>
          <w:rFonts w:ascii="Tahoma" w:hAnsi="Tahoma" w:cs="Tahoma"/>
        </w:rPr>
        <w:t>/college</w:t>
      </w:r>
      <w:r w:rsidRPr="005E2E67">
        <w:rPr>
          <w:rFonts w:ascii="Tahoma" w:hAnsi="Tahoma" w:cs="Tahoma"/>
        </w:rPr>
        <w:t xml:space="preserve"> websites</w:t>
      </w:r>
      <w:r w:rsidR="00000D03">
        <w:rPr>
          <w:rFonts w:ascii="Tahoma" w:hAnsi="Tahoma" w:cs="Tahoma"/>
        </w:rPr>
        <w:t>. This should</w:t>
      </w:r>
      <w:r w:rsidRPr="005E2E67">
        <w:rPr>
          <w:rFonts w:ascii="Tahoma" w:hAnsi="Tahoma" w:cs="Tahoma"/>
        </w:rPr>
        <w:t xml:space="preserve"> help local children and families access good quality information on child and youth mental health and improve signposting to help and advice.  </w:t>
      </w:r>
    </w:p>
    <w:p w:rsidR="00277A7F" w:rsidRPr="00277A7F" w:rsidRDefault="00277A7F" w:rsidP="00277A7F">
      <w:pPr>
        <w:pStyle w:val="ListParagraph"/>
        <w:rPr>
          <w:rFonts w:ascii="Tahoma" w:hAnsi="Tahoma" w:cs="Tahoma"/>
        </w:rPr>
      </w:pPr>
    </w:p>
    <w:p w:rsidR="00823F05" w:rsidRPr="005E2E67" w:rsidRDefault="001C4A50" w:rsidP="005E2E67">
      <w:pPr>
        <w:pStyle w:val="ListParagraph"/>
        <w:numPr>
          <w:ilvl w:val="0"/>
          <w:numId w:val="29"/>
        </w:numPr>
        <w:rPr>
          <w:rFonts w:ascii="Tahoma" w:hAnsi="Tahoma" w:cs="Tahoma"/>
        </w:rPr>
      </w:pPr>
      <w:r w:rsidRPr="005E2E67">
        <w:rPr>
          <w:rFonts w:ascii="Tahoma" w:hAnsi="Tahoma" w:cs="Tahoma"/>
        </w:rPr>
        <w:t>The</w:t>
      </w:r>
      <w:r w:rsidR="00823F05" w:rsidRPr="005E2E67">
        <w:rPr>
          <w:rFonts w:ascii="Tahoma" w:hAnsi="Tahoma" w:cs="Tahoma"/>
        </w:rPr>
        <w:t xml:space="preserve"> Dudley Governance structure </w:t>
      </w:r>
      <w:r w:rsidRPr="005E2E67">
        <w:rPr>
          <w:rFonts w:ascii="Tahoma" w:hAnsi="Tahoma" w:cs="Tahoma"/>
        </w:rPr>
        <w:t xml:space="preserve">for social, emotional and mental health should include a systematic process for children, young people and parents/carers to </w:t>
      </w:r>
      <w:r w:rsidR="00000D03">
        <w:rPr>
          <w:rFonts w:ascii="Tahoma" w:hAnsi="Tahoma" w:cs="Tahoma"/>
        </w:rPr>
        <w:t xml:space="preserve">feed into, </w:t>
      </w:r>
      <w:r w:rsidRPr="005E2E67">
        <w:rPr>
          <w:rFonts w:ascii="Tahoma" w:hAnsi="Tahoma" w:cs="Tahoma"/>
        </w:rPr>
        <w:t>shape</w:t>
      </w:r>
      <w:r w:rsidR="00823F05" w:rsidRPr="005E2E67">
        <w:rPr>
          <w:rFonts w:ascii="Tahoma" w:hAnsi="Tahoma" w:cs="Tahoma"/>
        </w:rPr>
        <w:t xml:space="preserve"> and refin</w:t>
      </w:r>
      <w:r w:rsidR="00000D03">
        <w:rPr>
          <w:rFonts w:ascii="Tahoma" w:hAnsi="Tahoma" w:cs="Tahoma"/>
        </w:rPr>
        <w:t>e</w:t>
      </w:r>
      <w:r w:rsidR="00823F05" w:rsidRPr="005E2E67">
        <w:rPr>
          <w:rFonts w:ascii="Tahoma" w:hAnsi="Tahoma" w:cs="Tahoma"/>
        </w:rPr>
        <w:t xml:space="preserve"> developments.   </w:t>
      </w:r>
    </w:p>
    <w:p w:rsidR="00515047" w:rsidRPr="00377728" w:rsidRDefault="005F7C1D" w:rsidP="005E5804">
      <w:pPr>
        <w:rPr>
          <w:rFonts w:ascii="Tahoma" w:hAnsi="Tahoma" w:cs="Tahoma"/>
          <w:i/>
        </w:rPr>
      </w:pPr>
      <w:r w:rsidRPr="00377728">
        <w:rPr>
          <w:rFonts w:ascii="Tahoma" w:hAnsi="Tahoma" w:cs="Tahoma"/>
          <w:i/>
        </w:rPr>
        <w:t>Vulnerable</w:t>
      </w:r>
      <w:r w:rsidR="00515047" w:rsidRPr="00377728">
        <w:rPr>
          <w:rFonts w:ascii="Tahoma" w:hAnsi="Tahoma" w:cs="Tahoma"/>
          <w:i/>
        </w:rPr>
        <w:t xml:space="preserve"> children</w:t>
      </w:r>
    </w:p>
    <w:p w:rsidR="005E5804" w:rsidRDefault="00000D03" w:rsidP="005E2E67">
      <w:pPr>
        <w:pStyle w:val="ListParagraph"/>
        <w:numPr>
          <w:ilvl w:val="0"/>
          <w:numId w:val="30"/>
        </w:numPr>
        <w:rPr>
          <w:rFonts w:ascii="Tahoma" w:hAnsi="Tahoma" w:cs="Tahoma"/>
        </w:rPr>
      </w:pPr>
      <w:r>
        <w:rPr>
          <w:rFonts w:ascii="Tahoma" w:hAnsi="Tahoma" w:cs="Tahoma"/>
        </w:rPr>
        <w:t>Looked after C</w:t>
      </w:r>
      <w:r w:rsidR="004C253E" w:rsidRPr="005E2E67">
        <w:rPr>
          <w:rFonts w:ascii="Tahoma" w:hAnsi="Tahoma" w:cs="Tahoma"/>
        </w:rPr>
        <w:t xml:space="preserve">hildren and children with </w:t>
      </w:r>
      <w:r>
        <w:rPr>
          <w:rFonts w:ascii="Tahoma" w:hAnsi="Tahoma" w:cs="Tahoma"/>
        </w:rPr>
        <w:t xml:space="preserve">child sexual exploitation have </w:t>
      </w:r>
      <w:r w:rsidR="004C253E" w:rsidRPr="005E2E67">
        <w:rPr>
          <w:rFonts w:ascii="Tahoma" w:hAnsi="Tahoma" w:cs="Tahoma"/>
        </w:rPr>
        <w:t xml:space="preserve">needs </w:t>
      </w:r>
      <w:r>
        <w:rPr>
          <w:rFonts w:ascii="Tahoma" w:hAnsi="Tahoma" w:cs="Tahoma"/>
        </w:rPr>
        <w:t xml:space="preserve">which </w:t>
      </w:r>
      <w:r w:rsidR="004C253E" w:rsidRPr="005E2E67">
        <w:rPr>
          <w:rFonts w:ascii="Tahoma" w:hAnsi="Tahoma" w:cs="Tahoma"/>
        </w:rPr>
        <w:t xml:space="preserve">are unmet in Dudley. </w:t>
      </w:r>
      <w:r w:rsidR="005E5804" w:rsidRPr="005E2E67">
        <w:rPr>
          <w:rFonts w:ascii="Tahoma" w:hAnsi="Tahoma" w:cs="Tahoma"/>
        </w:rPr>
        <w:t xml:space="preserve">A therapeutic team (made up of specialist CAMHS workers, primary mental health support workers and outreaching </w:t>
      </w:r>
      <w:r w:rsidR="005F7C1D" w:rsidRPr="005E2E67">
        <w:rPr>
          <w:rFonts w:ascii="Tahoma" w:hAnsi="Tahoma" w:cs="Tahoma"/>
        </w:rPr>
        <w:t xml:space="preserve">voluntary sector </w:t>
      </w:r>
      <w:r w:rsidR="005E5804" w:rsidRPr="005E2E67">
        <w:rPr>
          <w:rFonts w:ascii="Tahoma" w:hAnsi="Tahoma" w:cs="Tahoma"/>
        </w:rPr>
        <w:t xml:space="preserve">organisations) should be </w:t>
      </w:r>
      <w:r w:rsidR="009B2BBF" w:rsidRPr="005E2E67">
        <w:rPr>
          <w:rFonts w:ascii="Tahoma" w:hAnsi="Tahoma" w:cs="Tahoma"/>
        </w:rPr>
        <w:t>re-</w:t>
      </w:r>
      <w:r w:rsidR="005E5804" w:rsidRPr="005E2E67">
        <w:rPr>
          <w:rFonts w:ascii="Tahoma" w:hAnsi="Tahoma" w:cs="Tahoma"/>
        </w:rPr>
        <w:t>commissioned to support the</w:t>
      </w:r>
      <w:r>
        <w:rPr>
          <w:rFonts w:ascii="Tahoma" w:hAnsi="Tahoma" w:cs="Tahoma"/>
        </w:rPr>
        <w:t>se needs and to provide practical advice and support to foster parents in the borough.</w:t>
      </w:r>
      <w:r w:rsidR="005E5804" w:rsidRPr="005E2E67">
        <w:rPr>
          <w:rFonts w:ascii="Tahoma" w:hAnsi="Tahoma" w:cs="Tahoma"/>
        </w:rPr>
        <w:t xml:space="preserve"> </w:t>
      </w:r>
    </w:p>
    <w:p w:rsidR="00277A7F" w:rsidRPr="005E2E67" w:rsidRDefault="00277A7F" w:rsidP="00277A7F">
      <w:pPr>
        <w:pStyle w:val="ListParagraph"/>
        <w:rPr>
          <w:rFonts w:ascii="Tahoma" w:hAnsi="Tahoma" w:cs="Tahoma"/>
        </w:rPr>
      </w:pPr>
    </w:p>
    <w:p w:rsidR="007B7F6C" w:rsidRDefault="007B7F6C" w:rsidP="005E2E67">
      <w:pPr>
        <w:pStyle w:val="ListParagraph"/>
        <w:numPr>
          <w:ilvl w:val="0"/>
          <w:numId w:val="30"/>
        </w:numPr>
        <w:rPr>
          <w:rFonts w:ascii="Tahoma" w:hAnsi="Tahoma" w:cs="Tahoma"/>
        </w:rPr>
      </w:pPr>
      <w:r w:rsidRPr="005E2E67">
        <w:rPr>
          <w:rFonts w:ascii="Tahoma" w:hAnsi="Tahoma" w:cs="Tahoma"/>
        </w:rPr>
        <w:t>There should be consideration of the feasibility of imp</w:t>
      </w:r>
      <w:r w:rsidR="00000D03">
        <w:rPr>
          <w:rFonts w:ascii="Tahoma" w:hAnsi="Tahoma" w:cs="Tahoma"/>
        </w:rPr>
        <w:t>lementing personal budgets for Looked after C</w:t>
      </w:r>
      <w:r w:rsidRPr="005E2E67">
        <w:rPr>
          <w:rFonts w:ascii="Tahoma" w:hAnsi="Tahoma" w:cs="Tahoma"/>
        </w:rPr>
        <w:t>hildren (as encouraged by NHS England).</w:t>
      </w:r>
    </w:p>
    <w:p w:rsidR="00277A7F" w:rsidRPr="00277A7F" w:rsidRDefault="00277A7F" w:rsidP="00277A7F">
      <w:pPr>
        <w:pStyle w:val="ListParagraph"/>
        <w:rPr>
          <w:rFonts w:ascii="Tahoma" w:hAnsi="Tahoma" w:cs="Tahoma"/>
        </w:rPr>
      </w:pPr>
    </w:p>
    <w:p w:rsidR="009D150D" w:rsidRDefault="009D150D" w:rsidP="005E2E67">
      <w:pPr>
        <w:pStyle w:val="ListParagraph"/>
        <w:numPr>
          <w:ilvl w:val="0"/>
          <w:numId w:val="30"/>
        </w:numPr>
        <w:rPr>
          <w:rFonts w:ascii="Tahoma" w:hAnsi="Tahoma" w:cs="Tahoma"/>
        </w:rPr>
      </w:pPr>
      <w:r w:rsidRPr="005E2E67">
        <w:rPr>
          <w:rFonts w:ascii="Tahoma" w:hAnsi="Tahoma" w:cs="Tahoma"/>
        </w:rPr>
        <w:t xml:space="preserve">Task and finish groups should consider how well the needs of other more vulnerable children and young people are met in Dudley – particularly those underserved or overrepresented in the local population (BAME young people, LGBT young people, </w:t>
      </w:r>
      <w:r w:rsidR="001047D8">
        <w:rPr>
          <w:rFonts w:ascii="Tahoma" w:hAnsi="Tahoma" w:cs="Tahoma"/>
        </w:rPr>
        <w:t xml:space="preserve">children at risk of or excluded from school, </w:t>
      </w:r>
      <w:r w:rsidRPr="005E2E67">
        <w:rPr>
          <w:rFonts w:ascii="Tahoma" w:hAnsi="Tahoma" w:cs="Tahoma"/>
        </w:rPr>
        <w:t>those with learning disabilities and with non-statemented SEN needs etc)</w:t>
      </w:r>
    </w:p>
    <w:p w:rsidR="00277A7F" w:rsidRPr="00277A7F" w:rsidRDefault="00277A7F" w:rsidP="00277A7F">
      <w:pPr>
        <w:pStyle w:val="ListParagraph"/>
        <w:rPr>
          <w:rFonts w:ascii="Tahoma" w:hAnsi="Tahoma" w:cs="Tahoma"/>
        </w:rPr>
      </w:pPr>
    </w:p>
    <w:p w:rsidR="009D150D" w:rsidRPr="005E2E67" w:rsidRDefault="009D150D" w:rsidP="005E2E67">
      <w:pPr>
        <w:pStyle w:val="ListParagraph"/>
        <w:numPr>
          <w:ilvl w:val="0"/>
          <w:numId w:val="30"/>
        </w:numPr>
        <w:rPr>
          <w:rFonts w:ascii="Tahoma" w:hAnsi="Tahoma" w:cs="Tahoma"/>
        </w:rPr>
      </w:pPr>
      <w:r w:rsidRPr="005E2E67">
        <w:rPr>
          <w:rFonts w:ascii="Tahoma" w:hAnsi="Tahoma" w:cs="Tahoma"/>
        </w:rPr>
        <w:t xml:space="preserve">Vanguard mental health developmental work should consider the potential to support children and young people with the most </w:t>
      </w:r>
      <w:r w:rsidR="00000D03">
        <w:rPr>
          <w:rFonts w:ascii="Tahoma" w:hAnsi="Tahoma" w:cs="Tahoma"/>
        </w:rPr>
        <w:t>complex</w:t>
      </w:r>
      <w:r w:rsidRPr="005E2E67">
        <w:rPr>
          <w:rFonts w:ascii="Tahoma" w:hAnsi="Tahoma" w:cs="Tahoma"/>
        </w:rPr>
        <w:t xml:space="preserve"> long term physical health and co-existing social, neuro developmental and emotional </w:t>
      </w:r>
      <w:r w:rsidR="00000D03">
        <w:rPr>
          <w:rFonts w:ascii="Tahoma" w:hAnsi="Tahoma" w:cs="Tahoma"/>
        </w:rPr>
        <w:t>conditions who require more integrated care</w:t>
      </w:r>
      <w:r w:rsidRPr="005E2E67">
        <w:rPr>
          <w:rFonts w:ascii="Tahoma" w:hAnsi="Tahoma" w:cs="Tahoma"/>
        </w:rPr>
        <w:t>.</w:t>
      </w:r>
    </w:p>
    <w:p w:rsidR="00515047" w:rsidRPr="004C253E" w:rsidRDefault="00515047" w:rsidP="005E5804">
      <w:pPr>
        <w:rPr>
          <w:rFonts w:ascii="Tahoma" w:hAnsi="Tahoma" w:cs="Tahoma"/>
          <w:i/>
        </w:rPr>
      </w:pPr>
      <w:r w:rsidRPr="004C253E">
        <w:rPr>
          <w:rFonts w:ascii="Tahoma" w:hAnsi="Tahoma" w:cs="Tahoma"/>
          <w:i/>
        </w:rPr>
        <w:t>Workforce development</w:t>
      </w:r>
    </w:p>
    <w:p w:rsidR="009B2BBF" w:rsidRDefault="009B2BBF" w:rsidP="005E2E67">
      <w:pPr>
        <w:pStyle w:val="ListParagraph"/>
        <w:numPr>
          <w:ilvl w:val="0"/>
          <w:numId w:val="31"/>
        </w:numPr>
        <w:rPr>
          <w:rFonts w:ascii="Tahoma" w:hAnsi="Tahoma" w:cs="Tahoma"/>
        </w:rPr>
      </w:pPr>
      <w:r w:rsidRPr="005E2E67">
        <w:rPr>
          <w:rFonts w:ascii="Tahoma" w:hAnsi="Tahoma" w:cs="Tahoma"/>
        </w:rPr>
        <w:lastRenderedPageBreak/>
        <w:t>Dudley should link with regional</w:t>
      </w:r>
      <w:r w:rsidR="004C253E" w:rsidRPr="005E2E67">
        <w:rPr>
          <w:rFonts w:ascii="Tahoma" w:hAnsi="Tahoma" w:cs="Tahoma"/>
        </w:rPr>
        <w:t xml:space="preserve"> partners </w:t>
      </w:r>
      <w:r w:rsidRPr="005E2E67">
        <w:rPr>
          <w:rFonts w:ascii="Tahoma" w:hAnsi="Tahoma" w:cs="Tahoma"/>
        </w:rPr>
        <w:t xml:space="preserve">to implement a Children and Young People’s Workforce IAPT training initiative which should support the work of </w:t>
      </w:r>
      <w:r w:rsidRPr="005E2E67">
        <w:rPr>
          <w:rFonts w:ascii="Tahoma" w:hAnsi="Tahoma" w:cs="Tahoma"/>
          <w:i/>
        </w:rPr>
        <w:t xml:space="preserve">all </w:t>
      </w:r>
      <w:r w:rsidRPr="005E2E67">
        <w:rPr>
          <w:rFonts w:ascii="Tahoma" w:hAnsi="Tahoma" w:cs="Tahoma"/>
        </w:rPr>
        <w:t xml:space="preserve">organisations providing therapeutic services in Dudley.  An audit should take place of the extent to which current provision reflects CYP IAPT recommended activity. </w:t>
      </w:r>
    </w:p>
    <w:p w:rsidR="001047D8" w:rsidRDefault="001047D8" w:rsidP="001047D8">
      <w:pPr>
        <w:pStyle w:val="ListParagraph"/>
        <w:ind w:left="360"/>
        <w:rPr>
          <w:rFonts w:ascii="Tahoma" w:hAnsi="Tahoma" w:cs="Tahoma"/>
        </w:rPr>
      </w:pPr>
    </w:p>
    <w:p w:rsidR="001047D8" w:rsidRPr="001047D8" w:rsidRDefault="001047D8" w:rsidP="001047D8">
      <w:pPr>
        <w:pStyle w:val="ListParagraph"/>
        <w:ind w:left="360"/>
        <w:rPr>
          <w:rFonts w:ascii="Tahoma" w:hAnsi="Tahoma" w:cs="Tahoma"/>
          <w:i/>
        </w:rPr>
      </w:pPr>
      <w:r w:rsidRPr="001047D8">
        <w:rPr>
          <w:rFonts w:ascii="Tahoma" w:hAnsi="Tahoma" w:cs="Tahoma"/>
          <w:i/>
        </w:rPr>
        <w:t>Sixteen to twenty four year olds</w:t>
      </w:r>
    </w:p>
    <w:p w:rsidR="001047D8" w:rsidRDefault="009E0590" w:rsidP="001047D8">
      <w:pPr>
        <w:pStyle w:val="ListParagraph"/>
        <w:numPr>
          <w:ilvl w:val="0"/>
          <w:numId w:val="33"/>
        </w:numPr>
        <w:rPr>
          <w:rFonts w:ascii="Tahoma" w:hAnsi="Tahoma" w:cs="Tahoma"/>
        </w:rPr>
      </w:pPr>
      <w:r w:rsidRPr="009D150D">
        <w:rPr>
          <w:rFonts w:ascii="Tahoma" w:hAnsi="Tahoma" w:cs="Tahoma"/>
        </w:rPr>
        <w:t xml:space="preserve">The What?Centre should be formally commissioned to meet need for this 18 plus age group. </w:t>
      </w:r>
    </w:p>
    <w:p w:rsidR="001047D8" w:rsidRDefault="001047D8" w:rsidP="001047D8">
      <w:pPr>
        <w:pStyle w:val="ListParagraph"/>
        <w:rPr>
          <w:rFonts w:ascii="Tahoma" w:hAnsi="Tahoma" w:cs="Tahoma"/>
        </w:rPr>
      </w:pPr>
    </w:p>
    <w:p w:rsidR="009E0590" w:rsidRDefault="009E0590" w:rsidP="001047D8">
      <w:pPr>
        <w:pStyle w:val="ListParagraph"/>
        <w:numPr>
          <w:ilvl w:val="0"/>
          <w:numId w:val="33"/>
        </w:numPr>
        <w:rPr>
          <w:rFonts w:ascii="Tahoma" w:hAnsi="Tahoma" w:cs="Tahoma"/>
        </w:rPr>
      </w:pPr>
      <w:r w:rsidRPr="001047D8">
        <w:rPr>
          <w:rFonts w:ascii="Tahoma" w:hAnsi="Tahoma" w:cs="Tahoma"/>
        </w:rPr>
        <w:t xml:space="preserve">An audit should take place of the </w:t>
      </w:r>
      <w:r w:rsidR="001047D8">
        <w:rPr>
          <w:rFonts w:ascii="Tahoma" w:hAnsi="Tahoma" w:cs="Tahoma"/>
        </w:rPr>
        <w:t xml:space="preserve">percentage reach of </w:t>
      </w:r>
      <w:r w:rsidRPr="001047D8">
        <w:rPr>
          <w:rFonts w:ascii="Tahoma" w:hAnsi="Tahoma" w:cs="Tahoma"/>
        </w:rPr>
        <w:t xml:space="preserve">number of </w:t>
      </w:r>
      <w:r w:rsidR="001047D8" w:rsidRPr="001047D8">
        <w:rPr>
          <w:rFonts w:ascii="Tahoma" w:hAnsi="Tahoma" w:cs="Tahoma"/>
        </w:rPr>
        <w:t xml:space="preserve">Improving Access to Psychological Therapies (IAPT) Services </w:t>
      </w:r>
      <w:r w:rsidR="001047D8">
        <w:rPr>
          <w:rFonts w:ascii="Tahoma" w:hAnsi="Tahoma" w:cs="Tahoma"/>
        </w:rPr>
        <w:t xml:space="preserve">to this </w:t>
      </w:r>
      <w:r w:rsidRPr="001047D8">
        <w:rPr>
          <w:rFonts w:ascii="Tahoma" w:hAnsi="Tahoma" w:cs="Tahoma"/>
        </w:rPr>
        <w:t>16 to 25 year old</w:t>
      </w:r>
      <w:r w:rsidR="001047D8">
        <w:rPr>
          <w:rFonts w:ascii="Tahoma" w:hAnsi="Tahoma" w:cs="Tahoma"/>
        </w:rPr>
        <w:t xml:space="preserve"> cohort. </w:t>
      </w:r>
      <w:r w:rsidRPr="001047D8">
        <w:rPr>
          <w:rFonts w:ascii="Tahoma" w:hAnsi="Tahoma" w:cs="Tahoma"/>
        </w:rPr>
        <w:t xml:space="preserve">The audit should also analyse satisfaction feedback for this age group and perceptions of the service’s youth friendliness and acceptability to this age group. If </w:t>
      </w:r>
      <w:r w:rsidR="001047D8">
        <w:rPr>
          <w:rFonts w:ascii="Tahoma" w:hAnsi="Tahoma" w:cs="Tahoma"/>
        </w:rPr>
        <w:t xml:space="preserve">percentage reach is low </w:t>
      </w:r>
      <w:r w:rsidRPr="001047D8">
        <w:rPr>
          <w:rFonts w:ascii="Tahoma" w:hAnsi="Tahoma" w:cs="Tahoma"/>
        </w:rPr>
        <w:t xml:space="preserve">after </w:t>
      </w:r>
      <w:r w:rsidR="007B7F6C" w:rsidRPr="001047D8">
        <w:rPr>
          <w:rFonts w:ascii="Tahoma" w:hAnsi="Tahoma" w:cs="Tahoma"/>
        </w:rPr>
        <w:t>th</w:t>
      </w:r>
      <w:r w:rsidR="001047D8">
        <w:rPr>
          <w:rFonts w:ascii="Tahoma" w:hAnsi="Tahoma" w:cs="Tahoma"/>
        </w:rPr>
        <w:t xml:space="preserve">is </w:t>
      </w:r>
      <w:r w:rsidR="007B7F6C" w:rsidRPr="001047D8">
        <w:rPr>
          <w:rFonts w:ascii="Tahoma" w:hAnsi="Tahoma" w:cs="Tahoma"/>
        </w:rPr>
        <w:t xml:space="preserve">IAPT </w:t>
      </w:r>
      <w:r w:rsidRPr="001047D8">
        <w:rPr>
          <w:rFonts w:ascii="Tahoma" w:hAnsi="Tahoma" w:cs="Tahoma"/>
        </w:rPr>
        <w:t xml:space="preserve">audit, swift compensatory </w:t>
      </w:r>
      <w:r w:rsidR="001047D8">
        <w:rPr>
          <w:rFonts w:ascii="Tahoma" w:hAnsi="Tahoma" w:cs="Tahoma"/>
        </w:rPr>
        <w:t xml:space="preserve">commissioning </w:t>
      </w:r>
      <w:r w:rsidRPr="001047D8">
        <w:rPr>
          <w:rFonts w:ascii="Tahoma" w:hAnsi="Tahoma" w:cs="Tahoma"/>
        </w:rPr>
        <w:t xml:space="preserve">action should be taken to address unmet need. </w:t>
      </w:r>
    </w:p>
    <w:p w:rsidR="00F766A6" w:rsidRPr="00F766A6" w:rsidRDefault="00F766A6" w:rsidP="00F766A6">
      <w:pPr>
        <w:pStyle w:val="ListParagraph"/>
        <w:rPr>
          <w:rFonts w:ascii="Tahoma" w:hAnsi="Tahoma" w:cs="Tahoma"/>
        </w:rPr>
      </w:pPr>
    </w:p>
    <w:p w:rsidR="00F766A6" w:rsidRDefault="00F766A6" w:rsidP="00F766A6">
      <w:pPr>
        <w:rPr>
          <w:rFonts w:ascii="Tahoma" w:hAnsi="Tahoma" w:cs="Tahoma"/>
        </w:rPr>
      </w:pPr>
    </w:p>
    <w:p w:rsidR="00F766A6" w:rsidRDefault="00F766A6" w:rsidP="00F766A6">
      <w:pPr>
        <w:rPr>
          <w:rFonts w:ascii="Tahoma" w:hAnsi="Tahoma" w:cs="Tahoma"/>
        </w:rPr>
      </w:pPr>
    </w:p>
    <w:p w:rsidR="00F766A6" w:rsidRDefault="00F766A6" w:rsidP="00F766A6">
      <w:pPr>
        <w:rPr>
          <w:rFonts w:ascii="Tahoma" w:hAnsi="Tahoma" w:cs="Tahoma"/>
        </w:rPr>
      </w:pPr>
    </w:p>
    <w:p w:rsidR="00F766A6" w:rsidRDefault="00F766A6" w:rsidP="00F766A6">
      <w:pPr>
        <w:rPr>
          <w:rFonts w:ascii="Tahoma" w:hAnsi="Tahoma" w:cs="Tahoma"/>
        </w:rPr>
      </w:pPr>
    </w:p>
    <w:p w:rsidR="00F766A6" w:rsidRDefault="00F766A6" w:rsidP="00F766A6">
      <w:pPr>
        <w:rPr>
          <w:rFonts w:ascii="Tahoma" w:hAnsi="Tahoma" w:cs="Tahoma"/>
        </w:rPr>
      </w:pPr>
    </w:p>
    <w:p w:rsidR="00F766A6" w:rsidRDefault="00F766A6" w:rsidP="00F766A6">
      <w:pPr>
        <w:rPr>
          <w:rFonts w:ascii="Tahoma" w:hAnsi="Tahoma" w:cs="Tahoma"/>
        </w:rPr>
      </w:pPr>
    </w:p>
    <w:p w:rsidR="00F766A6" w:rsidRDefault="00F766A6" w:rsidP="00F766A6">
      <w:pPr>
        <w:rPr>
          <w:rFonts w:ascii="Tahoma" w:hAnsi="Tahoma" w:cs="Tahoma"/>
        </w:rPr>
      </w:pPr>
    </w:p>
    <w:p w:rsidR="00F766A6" w:rsidRDefault="00F766A6" w:rsidP="00F766A6">
      <w:pPr>
        <w:rPr>
          <w:rFonts w:ascii="Tahoma" w:hAnsi="Tahoma" w:cs="Tahoma"/>
        </w:rPr>
      </w:pPr>
    </w:p>
    <w:p w:rsidR="00F766A6" w:rsidRDefault="00F766A6" w:rsidP="00F766A6">
      <w:pPr>
        <w:rPr>
          <w:rFonts w:ascii="Tahoma" w:hAnsi="Tahoma" w:cs="Tahoma"/>
        </w:rPr>
      </w:pPr>
    </w:p>
    <w:p w:rsidR="0089420D" w:rsidRPr="0089420D" w:rsidRDefault="00F766A6" w:rsidP="00F766A6">
      <w:pPr>
        <w:rPr>
          <w:rFonts w:ascii="Tahoma" w:hAnsi="Tahoma" w:cs="Tahoma"/>
        </w:rPr>
      </w:pPr>
      <w:r>
        <w:rPr>
          <w:rFonts w:ascii="Tahoma" w:hAnsi="Tahoma" w:cs="Tahoma"/>
        </w:rPr>
        <w:t>Report prepared by Lorraine Khan and Geena Saini, Centre for Mental Health.</w:t>
      </w:r>
    </w:p>
    <w:sectPr w:rsidR="0089420D" w:rsidRPr="0089420D" w:rsidSect="006677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1F" w:rsidRDefault="0058311F" w:rsidP="001D254E">
      <w:pPr>
        <w:spacing w:after="0" w:line="240" w:lineRule="auto"/>
      </w:pPr>
      <w:r>
        <w:separator/>
      </w:r>
    </w:p>
  </w:endnote>
  <w:endnote w:type="continuationSeparator" w:id="0">
    <w:p w:rsidR="0058311F" w:rsidRDefault="0058311F" w:rsidP="001D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D8" w:rsidRDefault="00104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421023"/>
      <w:docPartObj>
        <w:docPartGallery w:val="Page Numbers (Bottom of Page)"/>
        <w:docPartUnique/>
      </w:docPartObj>
    </w:sdtPr>
    <w:sdtEndPr>
      <w:rPr>
        <w:noProof/>
      </w:rPr>
    </w:sdtEndPr>
    <w:sdtContent>
      <w:p w:rsidR="001047D8" w:rsidRDefault="006B4AE7">
        <w:pPr>
          <w:pStyle w:val="Footer"/>
        </w:pPr>
        <w:r>
          <w:fldChar w:fldCharType="begin"/>
        </w:r>
        <w:r w:rsidR="001047D8">
          <w:instrText xml:space="preserve"> PAGE   \* MERGEFORMAT </w:instrText>
        </w:r>
        <w:r>
          <w:fldChar w:fldCharType="separate"/>
        </w:r>
        <w:r w:rsidR="00920069">
          <w:rPr>
            <w:noProof/>
          </w:rPr>
          <w:t>6</w:t>
        </w:r>
        <w:r>
          <w:rPr>
            <w:noProof/>
          </w:rPr>
          <w:fldChar w:fldCharType="end"/>
        </w:r>
      </w:p>
    </w:sdtContent>
  </w:sdt>
  <w:p w:rsidR="001047D8" w:rsidRDefault="00104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D8" w:rsidRDefault="00104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1F" w:rsidRDefault="0058311F" w:rsidP="001D254E">
      <w:pPr>
        <w:spacing w:after="0" w:line="240" w:lineRule="auto"/>
      </w:pPr>
      <w:r>
        <w:separator/>
      </w:r>
    </w:p>
  </w:footnote>
  <w:footnote w:type="continuationSeparator" w:id="0">
    <w:p w:rsidR="0058311F" w:rsidRDefault="0058311F" w:rsidP="001D254E">
      <w:pPr>
        <w:spacing w:after="0" w:line="240" w:lineRule="auto"/>
      </w:pPr>
      <w:r>
        <w:continuationSeparator/>
      </w:r>
    </w:p>
  </w:footnote>
  <w:footnote w:id="1">
    <w:p w:rsidR="00C422A5" w:rsidRDefault="00C422A5" w:rsidP="007C2002">
      <w:pPr>
        <w:pStyle w:val="FootnoteText"/>
      </w:pPr>
      <w:r>
        <w:rPr>
          <w:rStyle w:val="FootnoteReference"/>
        </w:rPr>
        <w:footnoteRef/>
      </w:r>
      <w:r>
        <w:t xml:space="preserve"> Based on McManus et al, 2007 which sets out sub threshold symptoms for some diagnosable difficulties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D8" w:rsidRDefault="00104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D8" w:rsidRDefault="00104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D8" w:rsidRDefault="00104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FA5"/>
    <w:multiLevelType w:val="hybridMultilevel"/>
    <w:tmpl w:val="68A4E5D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03BDC"/>
    <w:multiLevelType w:val="hybridMultilevel"/>
    <w:tmpl w:val="7AD6D848"/>
    <w:lvl w:ilvl="0" w:tplc="2A78A34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A5BDC"/>
    <w:multiLevelType w:val="hybridMultilevel"/>
    <w:tmpl w:val="16507E6E"/>
    <w:lvl w:ilvl="0" w:tplc="8C7A9A4E">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80C17"/>
    <w:multiLevelType w:val="hybridMultilevel"/>
    <w:tmpl w:val="0330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36345"/>
    <w:multiLevelType w:val="hybridMultilevel"/>
    <w:tmpl w:val="31C25C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FB0EE2"/>
    <w:multiLevelType w:val="hybridMultilevel"/>
    <w:tmpl w:val="85BC0F06"/>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3A76A3"/>
    <w:multiLevelType w:val="hybridMultilevel"/>
    <w:tmpl w:val="E8D27A24"/>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E13416"/>
    <w:multiLevelType w:val="hybridMultilevel"/>
    <w:tmpl w:val="00D4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755BF"/>
    <w:multiLevelType w:val="hybridMultilevel"/>
    <w:tmpl w:val="FD82140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257CE"/>
    <w:multiLevelType w:val="hybridMultilevel"/>
    <w:tmpl w:val="66925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A3044"/>
    <w:multiLevelType w:val="hybridMultilevel"/>
    <w:tmpl w:val="9C8C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B5E29"/>
    <w:multiLevelType w:val="hybridMultilevel"/>
    <w:tmpl w:val="0C845E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CC66F9"/>
    <w:multiLevelType w:val="hybridMultilevel"/>
    <w:tmpl w:val="EB8C1C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177FB9"/>
    <w:multiLevelType w:val="hybridMultilevel"/>
    <w:tmpl w:val="1BCEF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82C33"/>
    <w:multiLevelType w:val="hybridMultilevel"/>
    <w:tmpl w:val="DB98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44934"/>
    <w:multiLevelType w:val="hybridMultilevel"/>
    <w:tmpl w:val="C38A00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E149A5"/>
    <w:multiLevelType w:val="hybridMultilevel"/>
    <w:tmpl w:val="20CEC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FF54A7"/>
    <w:multiLevelType w:val="hybridMultilevel"/>
    <w:tmpl w:val="7E60C8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034256"/>
    <w:multiLevelType w:val="hybridMultilevel"/>
    <w:tmpl w:val="68D88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4F38AE"/>
    <w:multiLevelType w:val="hybridMultilevel"/>
    <w:tmpl w:val="F446BEC2"/>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BDE0001"/>
    <w:multiLevelType w:val="hybridMultilevel"/>
    <w:tmpl w:val="86EEE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AD6334"/>
    <w:multiLevelType w:val="hybridMultilevel"/>
    <w:tmpl w:val="FBD6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04917"/>
    <w:multiLevelType w:val="hybridMultilevel"/>
    <w:tmpl w:val="5A24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25A3A"/>
    <w:multiLevelType w:val="hybridMultilevel"/>
    <w:tmpl w:val="5986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C3702"/>
    <w:multiLevelType w:val="hybridMultilevel"/>
    <w:tmpl w:val="598A9B9E"/>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EA6029B"/>
    <w:multiLevelType w:val="hybridMultilevel"/>
    <w:tmpl w:val="54DAB9E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E661BD"/>
    <w:multiLevelType w:val="hybridMultilevel"/>
    <w:tmpl w:val="6B786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C10FCA"/>
    <w:multiLevelType w:val="hybridMultilevel"/>
    <w:tmpl w:val="28968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F9809D4"/>
    <w:multiLevelType w:val="hybridMultilevel"/>
    <w:tmpl w:val="859E5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2416EA"/>
    <w:multiLevelType w:val="hybridMultilevel"/>
    <w:tmpl w:val="5BE4B2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07A64CA"/>
    <w:multiLevelType w:val="hybridMultilevel"/>
    <w:tmpl w:val="A5763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1047CC"/>
    <w:multiLevelType w:val="hybridMultilevel"/>
    <w:tmpl w:val="EB2A5FD6"/>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6DE2195"/>
    <w:multiLevelType w:val="hybridMultilevel"/>
    <w:tmpl w:val="FD821406"/>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8F42118"/>
    <w:multiLevelType w:val="hybridMultilevel"/>
    <w:tmpl w:val="A87E64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19723C"/>
    <w:multiLevelType w:val="hybridMultilevel"/>
    <w:tmpl w:val="22A6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10"/>
  </w:num>
  <w:num w:numId="4">
    <w:abstractNumId w:val="22"/>
  </w:num>
  <w:num w:numId="5">
    <w:abstractNumId w:val="21"/>
  </w:num>
  <w:num w:numId="6">
    <w:abstractNumId w:val="14"/>
  </w:num>
  <w:num w:numId="7">
    <w:abstractNumId w:val="9"/>
  </w:num>
  <w:num w:numId="8">
    <w:abstractNumId w:val="3"/>
  </w:num>
  <w:num w:numId="9">
    <w:abstractNumId w:val="12"/>
  </w:num>
  <w:num w:numId="10">
    <w:abstractNumId w:val="15"/>
  </w:num>
  <w:num w:numId="11">
    <w:abstractNumId w:val="28"/>
  </w:num>
  <w:num w:numId="12">
    <w:abstractNumId w:val="11"/>
  </w:num>
  <w:num w:numId="13">
    <w:abstractNumId w:val="29"/>
  </w:num>
  <w:num w:numId="14">
    <w:abstractNumId w:val="7"/>
  </w:num>
  <w:num w:numId="15">
    <w:abstractNumId w:val="4"/>
  </w:num>
  <w:num w:numId="16">
    <w:abstractNumId w:val="34"/>
  </w:num>
  <w:num w:numId="17">
    <w:abstractNumId w:val="0"/>
  </w:num>
  <w:num w:numId="18">
    <w:abstractNumId w:val="20"/>
  </w:num>
  <w:num w:numId="19">
    <w:abstractNumId w:val="33"/>
  </w:num>
  <w:num w:numId="20">
    <w:abstractNumId w:val="1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30"/>
  </w:num>
  <w:num w:numId="25">
    <w:abstractNumId w:val="19"/>
  </w:num>
  <w:num w:numId="26">
    <w:abstractNumId w:val="31"/>
  </w:num>
  <w:num w:numId="27">
    <w:abstractNumId w:val="25"/>
  </w:num>
  <w:num w:numId="28">
    <w:abstractNumId w:val="24"/>
  </w:num>
  <w:num w:numId="29">
    <w:abstractNumId w:val="5"/>
  </w:num>
  <w:num w:numId="30">
    <w:abstractNumId w:val="6"/>
  </w:num>
  <w:num w:numId="31">
    <w:abstractNumId w:val="8"/>
  </w:num>
  <w:num w:numId="32">
    <w:abstractNumId w:val="32"/>
  </w:num>
  <w:num w:numId="33">
    <w:abstractNumId w:val="16"/>
  </w:num>
  <w:num w:numId="34">
    <w:abstractNumId w:val="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1E"/>
    <w:rsid w:val="00000D03"/>
    <w:rsid w:val="00004544"/>
    <w:rsid w:val="00027773"/>
    <w:rsid w:val="00053E19"/>
    <w:rsid w:val="00060927"/>
    <w:rsid w:val="000A0A20"/>
    <w:rsid w:val="000B6418"/>
    <w:rsid w:val="000C2F01"/>
    <w:rsid w:val="000D551C"/>
    <w:rsid w:val="000D6901"/>
    <w:rsid w:val="001047D8"/>
    <w:rsid w:val="001423F8"/>
    <w:rsid w:val="00170EB6"/>
    <w:rsid w:val="001C4A50"/>
    <w:rsid w:val="001D254E"/>
    <w:rsid w:val="001F0F25"/>
    <w:rsid w:val="00216127"/>
    <w:rsid w:val="0023683A"/>
    <w:rsid w:val="00277A7F"/>
    <w:rsid w:val="002A4E41"/>
    <w:rsid w:val="002E3001"/>
    <w:rsid w:val="00351372"/>
    <w:rsid w:val="00377728"/>
    <w:rsid w:val="00381CC7"/>
    <w:rsid w:val="00410ED3"/>
    <w:rsid w:val="00481E53"/>
    <w:rsid w:val="00486E99"/>
    <w:rsid w:val="004C253E"/>
    <w:rsid w:val="004E779A"/>
    <w:rsid w:val="004F1634"/>
    <w:rsid w:val="00515047"/>
    <w:rsid w:val="00574F3F"/>
    <w:rsid w:val="00576178"/>
    <w:rsid w:val="0058311F"/>
    <w:rsid w:val="005B1977"/>
    <w:rsid w:val="005E2E67"/>
    <w:rsid w:val="005E5804"/>
    <w:rsid w:val="005F3E42"/>
    <w:rsid w:val="005F3FB7"/>
    <w:rsid w:val="005F7C1D"/>
    <w:rsid w:val="00667700"/>
    <w:rsid w:val="006B4AE7"/>
    <w:rsid w:val="007331C9"/>
    <w:rsid w:val="00753F90"/>
    <w:rsid w:val="00774471"/>
    <w:rsid w:val="00794937"/>
    <w:rsid w:val="007B3FBE"/>
    <w:rsid w:val="007B7F6C"/>
    <w:rsid w:val="007C2002"/>
    <w:rsid w:val="007D6E81"/>
    <w:rsid w:val="00801700"/>
    <w:rsid w:val="00823F05"/>
    <w:rsid w:val="0088545E"/>
    <w:rsid w:val="0089420D"/>
    <w:rsid w:val="00920069"/>
    <w:rsid w:val="009270D0"/>
    <w:rsid w:val="00946382"/>
    <w:rsid w:val="009566B8"/>
    <w:rsid w:val="00984D34"/>
    <w:rsid w:val="009B2BBF"/>
    <w:rsid w:val="009D150D"/>
    <w:rsid w:val="009E0590"/>
    <w:rsid w:val="00A35F14"/>
    <w:rsid w:val="00A6621E"/>
    <w:rsid w:val="00AE0EE1"/>
    <w:rsid w:val="00B13007"/>
    <w:rsid w:val="00B415E7"/>
    <w:rsid w:val="00B65618"/>
    <w:rsid w:val="00B759D5"/>
    <w:rsid w:val="00C22F94"/>
    <w:rsid w:val="00C271DD"/>
    <w:rsid w:val="00C422A5"/>
    <w:rsid w:val="00C606B9"/>
    <w:rsid w:val="00C73485"/>
    <w:rsid w:val="00D36FFF"/>
    <w:rsid w:val="00D45477"/>
    <w:rsid w:val="00D724F8"/>
    <w:rsid w:val="00DD691A"/>
    <w:rsid w:val="00E12D8B"/>
    <w:rsid w:val="00E96589"/>
    <w:rsid w:val="00ED67D0"/>
    <w:rsid w:val="00F766A6"/>
    <w:rsid w:val="00FC327E"/>
    <w:rsid w:val="00FF6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5C9D19C6-8A19-446A-B5CF-EB90BA21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1E"/>
    <w:pPr>
      <w:ind w:left="720"/>
      <w:contextualSpacing/>
    </w:pPr>
  </w:style>
  <w:style w:type="paragraph" w:styleId="BalloonText">
    <w:name w:val="Balloon Text"/>
    <w:basedOn w:val="Normal"/>
    <w:link w:val="BalloonTextChar"/>
    <w:uiPriority w:val="99"/>
    <w:semiHidden/>
    <w:unhideWhenUsed/>
    <w:rsid w:val="00A35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F14"/>
    <w:rPr>
      <w:rFonts w:ascii="Tahoma" w:hAnsi="Tahoma" w:cs="Tahoma"/>
      <w:sz w:val="16"/>
      <w:szCs w:val="16"/>
    </w:rPr>
  </w:style>
  <w:style w:type="table" w:styleId="TableGrid">
    <w:name w:val="Table Grid"/>
    <w:basedOn w:val="TableNormal"/>
    <w:uiPriority w:val="59"/>
    <w:rsid w:val="001D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25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54E"/>
    <w:rPr>
      <w:sz w:val="20"/>
      <w:szCs w:val="20"/>
    </w:rPr>
  </w:style>
  <w:style w:type="character" w:styleId="FootnoteReference">
    <w:name w:val="footnote reference"/>
    <w:basedOn w:val="DefaultParagraphFont"/>
    <w:uiPriority w:val="99"/>
    <w:semiHidden/>
    <w:unhideWhenUsed/>
    <w:rsid w:val="001D254E"/>
    <w:rPr>
      <w:vertAlign w:val="superscript"/>
    </w:rPr>
  </w:style>
  <w:style w:type="character" w:styleId="CommentReference">
    <w:name w:val="annotation reference"/>
    <w:basedOn w:val="DefaultParagraphFont"/>
    <w:uiPriority w:val="99"/>
    <w:semiHidden/>
    <w:unhideWhenUsed/>
    <w:rsid w:val="002A4E41"/>
    <w:rPr>
      <w:sz w:val="16"/>
      <w:szCs w:val="16"/>
    </w:rPr>
  </w:style>
  <w:style w:type="paragraph" w:styleId="CommentText">
    <w:name w:val="annotation text"/>
    <w:basedOn w:val="Normal"/>
    <w:link w:val="CommentTextChar"/>
    <w:uiPriority w:val="99"/>
    <w:semiHidden/>
    <w:unhideWhenUsed/>
    <w:rsid w:val="002A4E41"/>
    <w:pPr>
      <w:spacing w:line="240" w:lineRule="auto"/>
    </w:pPr>
    <w:rPr>
      <w:sz w:val="20"/>
      <w:szCs w:val="20"/>
    </w:rPr>
  </w:style>
  <w:style w:type="character" w:customStyle="1" w:styleId="CommentTextChar">
    <w:name w:val="Comment Text Char"/>
    <w:basedOn w:val="DefaultParagraphFont"/>
    <w:link w:val="CommentText"/>
    <w:uiPriority w:val="99"/>
    <w:semiHidden/>
    <w:rsid w:val="002A4E41"/>
    <w:rPr>
      <w:sz w:val="20"/>
      <w:szCs w:val="20"/>
    </w:rPr>
  </w:style>
  <w:style w:type="paragraph" w:styleId="CommentSubject">
    <w:name w:val="annotation subject"/>
    <w:basedOn w:val="CommentText"/>
    <w:next w:val="CommentText"/>
    <w:link w:val="CommentSubjectChar"/>
    <w:uiPriority w:val="99"/>
    <w:semiHidden/>
    <w:unhideWhenUsed/>
    <w:rsid w:val="002A4E41"/>
    <w:rPr>
      <w:b/>
      <w:bCs/>
    </w:rPr>
  </w:style>
  <w:style w:type="character" w:customStyle="1" w:styleId="CommentSubjectChar">
    <w:name w:val="Comment Subject Char"/>
    <w:basedOn w:val="CommentTextChar"/>
    <w:link w:val="CommentSubject"/>
    <w:uiPriority w:val="99"/>
    <w:semiHidden/>
    <w:rsid w:val="002A4E41"/>
    <w:rPr>
      <w:b/>
      <w:bCs/>
      <w:sz w:val="20"/>
      <w:szCs w:val="20"/>
    </w:rPr>
  </w:style>
  <w:style w:type="table" w:styleId="LightGrid-Accent3">
    <w:name w:val="Light Grid Accent 3"/>
    <w:basedOn w:val="TableNormal"/>
    <w:uiPriority w:val="62"/>
    <w:rsid w:val="007C200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Spacing">
    <w:name w:val="No Spacing"/>
    <w:uiPriority w:val="1"/>
    <w:qFormat/>
    <w:rsid w:val="007C2002"/>
    <w:pPr>
      <w:spacing w:after="0" w:line="240" w:lineRule="auto"/>
    </w:pPr>
  </w:style>
  <w:style w:type="paragraph" w:styleId="Caption">
    <w:name w:val="caption"/>
    <w:basedOn w:val="Normal"/>
    <w:next w:val="Normal"/>
    <w:uiPriority w:val="35"/>
    <w:unhideWhenUsed/>
    <w:qFormat/>
    <w:rsid w:val="0089420D"/>
    <w:pPr>
      <w:spacing w:line="240" w:lineRule="auto"/>
    </w:pPr>
    <w:rPr>
      <w:b/>
      <w:bCs/>
      <w:color w:val="4F81BD" w:themeColor="accent1"/>
      <w:sz w:val="18"/>
      <w:szCs w:val="18"/>
    </w:rPr>
  </w:style>
  <w:style w:type="paragraph" w:styleId="Header">
    <w:name w:val="header"/>
    <w:basedOn w:val="Normal"/>
    <w:link w:val="HeaderChar"/>
    <w:uiPriority w:val="99"/>
    <w:unhideWhenUsed/>
    <w:rsid w:val="00104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7D8"/>
  </w:style>
  <w:style w:type="paragraph" w:styleId="Footer">
    <w:name w:val="footer"/>
    <w:basedOn w:val="Normal"/>
    <w:link w:val="FooterChar"/>
    <w:uiPriority w:val="99"/>
    <w:unhideWhenUsed/>
    <w:rsid w:val="00104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81874">
      <w:bodyDiv w:val="1"/>
      <w:marLeft w:val="0"/>
      <w:marRight w:val="0"/>
      <w:marTop w:val="0"/>
      <w:marBottom w:val="0"/>
      <w:divBdr>
        <w:top w:val="none" w:sz="0" w:space="0" w:color="auto"/>
        <w:left w:val="none" w:sz="0" w:space="0" w:color="auto"/>
        <w:bottom w:val="none" w:sz="0" w:space="0" w:color="auto"/>
        <w:right w:val="none" w:sz="0" w:space="0" w:color="auto"/>
      </w:divBdr>
    </w:div>
    <w:div w:id="20384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The Centre for Mental Health</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Jill Edwards</cp:lastModifiedBy>
  <cp:revision>2</cp:revision>
  <cp:lastPrinted>2016-08-09T14:31:00Z</cp:lastPrinted>
  <dcterms:created xsi:type="dcterms:W3CDTF">2018-08-29T08:01:00Z</dcterms:created>
  <dcterms:modified xsi:type="dcterms:W3CDTF">2018-08-29T08:01:00Z</dcterms:modified>
</cp:coreProperties>
</file>