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6BE577" w14:textId="77777777" w:rsidR="00472652" w:rsidRPr="00F92EC2" w:rsidRDefault="00472652" w:rsidP="00472652">
      <w:pPr>
        <w:spacing w:before="100" w:beforeAutospacing="1" w:after="100" w:afterAutospacing="1"/>
        <w:jc w:val="center"/>
        <w:rPr>
          <w:rFonts w:ascii="Arial" w:hAnsi="Arial" w:cs="Arial"/>
          <w:b/>
          <w:sz w:val="56"/>
          <w:szCs w:val="28"/>
        </w:rPr>
      </w:pPr>
      <w:r w:rsidRPr="00F92EC2">
        <w:rPr>
          <w:rFonts w:ascii="Arial" w:hAnsi="Arial" w:cs="Arial"/>
          <w:noProof/>
          <w:lang w:eastAsia="en-GB"/>
        </w:rPr>
        <w:drawing>
          <wp:inline distT="0" distB="0" distL="0" distR="0" wp14:anchorId="065210CE" wp14:editId="155B6337">
            <wp:extent cx="260985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09850" cy="2590800"/>
                    </a:xfrm>
                    <a:prstGeom prst="rect">
                      <a:avLst/>
                    </a:prstGeom>
                  </pic:spPr>
                </pic:pic>
              </a:graphicData>
            </a:graphic>
          </wp:inline>
        </w:drawing>
      </w:r>
    </w:p>
    <w:p w14:paraId="194EE95D" w14:textId="77777777" w:rsidR="00472652" w:rsidRPr="00F92EC2" w:rsidRDefault="00472652" w:rsidP="00472652">
      <w:pPr>
        <w:spacing w:before="100" w:beforeAutospacing="1" w:after="100" w:afterAutospacing="1"/>
        <w:rPr>
          <w:rFonts w:ascii="Arial" w:hAnsi="Arial" w:cs="Arial"/>
          <w:b/>
          <w:sz w:val="56"/>
          <w:szCs w:val="28"/>
        </w:rPr>
      </w:pPr>
    </w:p>
    <w:p w14:paraId="035B5441" w14:textId="77777777" w:rsidR="00472652" w:rsidRPr="00F92EC2" w:rsidRDefault="00472652" w:rsidP="00472652">
      <w:pPr>
        <w:spacing w:before="100" w:beforeAutospacing="1" w:after="100" w:afterAutospacing="1"/>
        <w:jc w:val="center"/>
        <w:rPr>
          <w:rFonts w:ascii="Arial" w:hAnsi="Arial" w:cs="Arial"/>
          <w:b/>
          <w:sz w:val="56"/>
          <w:szCs w:val="28"/>
        </w:rPr>
      </w:pPr>
      <w:r w:rsidRPr="00F92EC2">
        <w:rPr>
          <w:rFonts w:ascii="Arial" w:hAnsi="Arial" w:cs="Arial"/>
          <w:b/>
          <w:sz w:val="56"/>
          <w:szCs w:val="28"/>
        </w:rPr>
        <w:t xml:space="preserve">Healthy Life Expectancy Report </w:t>
      </w:r>
    </w:p>
    <w:p w14:paraId="61BBEF51" w14:textId="77777777" w:rsidR="00472652" w:rsidRPr="00F92EC2" w:rsidRDefault="00472652" w:rsidP="00472652">
      <w:pPr>
        <w:spacing w:before="100" w:beforeAutospacing="1" w:after="100" w:afterAutospacing="1"/>
        <w:jc w:val="center"/>
        <w:rPr>
          <w:rFonts w:ascii="Arial" w:hAnsi="Arial" w:cs="Arial"/>
          <w:b/>
          <w:sz w:val="56"/>
          <w:szCs w:val="28"/>
        </w:rPr>
      </w:pPr>
      <w:r w:rsidRPr="00F92EC2">
        <w:rPr>
          <w:rFonts w:ascii="Arial" w:hAnsi="Arial" w:cs="Arial"/>
          <w:b/>
          <w:sz w:val="56"/>
          <w:szCs w:val="28"/>
        </w:rPr>
        <w:t>Dudley</w:t>
      </w:r>
    </w:p>
    <w:p w14:paraId="01D8EEFD" w14:textId="7BC0A951" w:rsidR="00472652" w:rsidRPr="00F92EC2" w:rsidRDefault="00CD2481" w:rsidP="00472652">
      <w:pPr>
        <w:spacing w:before="100" w:beforeAutospacing="1" w:after="100" w:afterAutospacing="1"/>
        <w:jc w:val="center"/>
        <w:rPr>
          <w:rFonts w:ascii="Arial" w:hAnsi="Arial" w:cs="Arial"/>
          <w:sz w:val="36"/>
          <w:szCs w:val="28"/>
        </w:rPr>
      </w:pPr>
      <w:r>
        <w:rPr>
          <w:rFonts w:ascii="Arial" w:hAnsi="Arial" w:cs="Arial"/>
          <w:sz w:val="36"/>
          <w:szCs w:val="28"/>
        </w:rPr>
        <w:t>May</w:t>
      </w:r>
      <w:r w:rsidR="00472652" w:rsidRPr="00F92EC2">
        <w:rPr>
          <w:rFonts w:ascii="Arial" w:hAnsi="Arial" w:cs="Arial"/>
          <w:sz w:val="36"/>
          <w:szCs w:val="28"/>
        </w:rPr>
        <w:t xml:space="preserve"> 2018</w:t>
      </w:r>
    </w:p>
    <w:p w14:paraId="7A551D59" w14:textId="77777777" w:rsidR="00472652" w:rsidRPr="00F92EC2" w:rsidRDefault="00472652" w:rsidP="00472652">
      <w:pPr>
        <w:spacing w:before="100" w:beforeAutospacing="1" w:after="100" w:afterAutospacing="1"/>
        <w:jc w:val="center"/>
        <w:rPr>
          <w:rFonts w:ascii="Arial" w:hAnsi="Arial" w:cs="Arial"/>
          <w:sz w:val="36"/>
          <w:szCs w:val="28"/>
        </w:rPr>
      </w:pPr>
    </w:p>
    <w:p w14:paraId="2E53DD71" w14:textId="77777777" w:rsidR="00472652" w:rsidRPr="00F92EC2" w:rsidRDefault="00472652" w:rsidP="00472652">
      <w:pPr>
        <w:spacing w:before="100" w:beforeAutospacing="1" w:after="100" w:afterAutospacing="1"/>
        <w:jc w:val="center"/>
        <w:rPr>
          <w:rFonts w:ascii="Arial" w:hAnsi="Arial" w:cs="Arial"/>
          <w:sz w:val="36"/>
          <w:szCs w:val="28"/>
        </w:rPr>
      </w:pPr>
    </w:p>
    <w:p w14:paraId="6262F710" w14:textId="77777777" w:rsidR="00472652" w:rsidRPr="00F92EC2" w:rsidRDefault="00472652" w:rsidP="00472652">
      <w:pPr>
        <w:spacing w:before="100" w:beforeAutospacing="1" w:after="100" w:afterAutospacing="1"/>
        <w:jc w:val="center"/>
        <w:rPr>
          <w:rFonts w:ascii="Arial" w:hAnsi="Arial" w:cs="Arial"/>
          <w:sz w:val="28"/>
          <w:szCs w:val="28"/>
        </w:rPr>
      </w:pPr>
      <w:r w:rsidRPr="00F92EC2">
        <w:rPr>
          <w:rFonts w:ascii="Arial" w:hAnsi="Arial" w:cs="Arial"/>
          <w:sz w:val="28"/>
          <w:szCs w:val="28"/>
        </w:rPr>
        <w:t>Produced by West Midlands Public Health Intelligence Group (WMPHIG)</w:t>
      </w:r>
    </w:p>
    <w:p w14:paraId="09AD17CD" w14:textId="77777777" w:rsidR="00472652" w:rsidRPr="00F92EC2" w:rsidRDefault="00472652" w:rsidP="00472652">
      <w:pPr>
        <w:rPr>
          <w:rFonts w:ascii="Arial" w:hAnsi="Arial" w:cs="Arial"/>
          <w:u w:val="single"/>
        </w:rPr>
      </w:pPr>
    </w:p>
    <w:p w14:paraId="5076D808" w14:textId="77777777" w:rsidR="00472652" w:rsidRPr="00F92EC2" w:rsidRDefault="00472652" w:rsidP="00472652">
      <w:pPr>
        <w:rPr>
          <w:rFonts w:ascii="Arial" w:hAnsi="Arial" w:cs="Arial"/>
          <w:u w:val="single"/>
        </w:rPr>
      </w:pPr>
      <w:r w:rsidRPr="00F92EC2">
        <w:rPr>
          <w:rFonts w:ascii="Arial" w:hAnsi="Arial" w:cs="Arial"/>
          <w:u w:val="single"/>
        </w:rPr>
        <w:t>Project Team</w:t>
      </w:r>
    </w:p>
    <w:p w14:paraId="7A4A8C76" w14:textId="77777777" w:rsidR="00472652" w:rsidRPr="00F92EC2" w:rsidRDefault="00F92EC2" w:rsidP="00472652">
      <w:pPr>
        <w:spacing w:after="120" w:line="240" w:lineRule="auto"/>
        <w:rPr>
          <w:rFonts w:ascii="Arial" w:hAnsi="Arial" w:cs="Arial"/>
        </w:rPr>
      </w:pPr>
      <w:r>
        <w:rPr>
          <w:rFonts w:ascii="Arial" w:hAnsi="Arial" w:cs="Arial"/>
        </w:rPr>
        <w:t>Greg Barbosa:</w:t>
      </w:r>
      <w:r>
        <w:rPr>
          <w:rFonts w:ascii="Arial" w:hAnsi="Arial" w:cs="Arial"/>
        </w:rPr>
        <w:tab/>
      </w:r>
      <w:r>
        <w:rPr>
          <w:rFonts w:ascii="Arial" w:hAnsi="Arial" w:cs="Arial"/>
        </w:rPr>
        <w:tab/>
      </w:r>
      <w:r>
        <w:rPr>
          <w:rFonts w:ascii="Arial" w:hAnsi="Arial" w:cs="Arial"/>
        </w:rPr>
        <w:tab/>
      </w:r>
      <w:r w:rsidR="00472652" w:rsidRPr="00F92EC2">
        <w:rPr>
          <w:rFonts w:ascii="Arial" w:hAnsi="Arial" w:cs="Arial"/>
        </w:rPr>
        <w:t>Dudley Metropolitan Borough Council</w:t>
      </w:r>
    </w:p>
    <w:p w14:paraId="18FB77BE" w14:textId="77777777" w:rsidR="00472652" w:rsidRPr="00F92EC2" w:rsidRDefault="00F92EC2" w:rsidP="00472652">
      <w:pPr>
        <w:spacing w:after="120" w:line="240" w:lineRule="auto"/>
        <w:rPr>
          <w:rFonts w:ascii="Arial" w:hAnsi="Arial" w:cs="Arial"/>
        </w:rPr>
      </w:pPr>
      <w:r>
        <w:rPr>
          <w:rFonts w:ascii="Arial" w:hAnsi="Arial" w:cs="Arial"/>
        </w:rPr>
        <w:t>Paul Campbell:</w:t>
      </w:r>
      <w:r>
        <w:rPr>
          <w:rFonts w:ascii="Arial" w:hAnsi="Arial" w:cs="Arial"/>
        </w:rPr>
        <w:tab/>
      </w:r>
      <w:r>
        <w:rPr>
          <w:rFonts w:ascii="Arial" w:hAnsi="Arial" w:cs="Arial"/>
        </w:rPr>
        <w:tab/>
      </w:r>
      <w:r w:rsidR="00472652" w:rsidRPr="00F92EC2">
        <w:rPr>
          <w:rFonts w:ascii="Arial" w:hAnsi="Arial" w:cs="Arial"/>
        </w:rPr>
        <w:t>Birmingham City Council</w:t>
      </w:r>
    </w:p>
    <w:p w14:paraId="022D64A8" w14:textId="77777777" w:rsidR="00472652" w:rsidRPr="00F92EC2" w:rsidRDefault="00F92EC2" w:rsidP="00472652">
      <w:pPr>
        <w:spacing w:after="120" w:line="240" w:lineRule="auto"/>
        <w:rPr>
          <w:rFonts w:ascii="Arial" w:hAnsi="Arial" w:cs="Arial"/>
        </w:rPr>
      </w:pPr>
      <w:r>
        <w:rPr>
          <w:rFonts w:ascii="Arial" w:hAnsi="Arial" w:cs="Arial"/>
        </w:rPr>
        <w:t>Paul Kingswell:</w:t>
      </w:r>
      <w:r>
        <w:rPr>
          <w:rFonts w:ascii="Arial" w:hAnsi="Arial" w:cs="Arial"/>
        </w:rPr>
        <w:tab/>
      </w:r>
      <w:r>
        <w:rPr>
          <w:rFonts w:ascii="Arial" w:hAnsi="Arial" w:cs="Arial"/>
        </w:rPr>
        <w:tab/>
      </w:r>
      <w:r w:rsidR="00472652" w:rsidRPr="00F92EC2">
        <w:rPr>
          <w:rFonts w:ascii="Arial" w:hAnsi="Arial" w:cs="Arial"/>
        </w:rPr>
        <w:t>Warwickshire County Council</w:t>
      </w:r>
    </w:p>
    <w:p w14:paraId="227B3017" w14:textId="77777777" w:rsidR="00472652" w:rsidRPr="00F92EC2" w:rsidRDefault="00F92EC2" w:rsidP="00472652">
      <w:pPr>
        <w:spacing w:after="120" w:line="240" w:lineRule="auto"/>
        <w:rPr>
          <w:rFonts w:ascii="Arial" w:hAnsi="Arial" w:cs="Arial"/>
        </w:rPr>
      </w:pPr>
      <w:r>
        <w:rPr>
          <w:rFonts w:ascii="Arial" w:hAnsi="Arial" w:cs="Arial"/>
        </w:rPr>
        <w:t>Stella Botchway:</w:t>
      </w:r>
      <w:r>
        <w:rPr>
          <w:rFonts w:ascii="Arial" w:hAnsi="Arial" w:cs="Arial"/>
        </w:rPr>
        <w:tab/>
      </w:r>
      <w:r>
        <w:rPr>
          <w:rFonts w:ascii="Arial" w:hAnsi="Arial" w:cs="Arial"/>
        </w:rPr>
        <w:tab/>
      </w:r>
      <w:r w:rsidR="00472652" w:rsidRPr="00F92EC2">
        <w:rPr>
          <w:rFonts w:ascii="Arial" w:hAnsi="Arial" w:cs="Arial"/>
        </w:rPr>
        <w:t>Public Health England</w:t>
      </w:r>
    </w:p>
    <w:p w14:paraId="6AF09887" w14:textId="77777777" w:rsidR="00472652" w:rsidRPr="00F92EC2" w:rsidRDefault="00F92EC2" w:rsidP="00472652">
      <w:pPr>
        <w:spacing w:after="120" w:line="240" w:lineRule="auto"/>
        <w:rPr>
          <w:rFonts w:ascii="Arial" w:hAnsi="Arial" w:cs="Arial"/>
        </w:rPr>
      </w:pPr>
      <w:r>
        <w:rPr>
          <w:rFonts w:ascii="Arial" w:hAnsi="Arial" w:cs="Arial"/>
        </w:rPr>
        <w:t>Gareth Wrench:</w:t>
      </w:r>
      <w:r>
        <w:rPr>
          <w:rFonts w:ascii="Arial" w:hAnsi="Arial" w:cs="Arial"/>
        </w:rPr>
        <w:tab/>
      </w:r>
      <w:r>
        <w:rPr>
          <w:rFonts w:ascii="Arial" w:hAnsi="Arial" w:cs="Arial"/>
        </w:rPr>
        <w:tab/>
      </w:r>
      <w:r w:rsidR="00472652" w:rsidRPr="00F92EC2">
        <w:rPr>
          <w:rFonts w:ascii="Arial" w:hAnsi="Arial" w:cs="Arial"/>
        </w:rPr>
        <w:t>Public Health England</w:t>
      </w:r>
    </w:p>
    <w:p w14:paraId="2B187066" w14:textId="77777777" w:rsidR="00472652" w:rsidRDefault="00472652" w:rsidP="00472652">
      <w:pPr>
        <w:spacing w:after="120" w:line="240" w:lineRule="auto"/>
        <w:rPr>
          <w:rFonts w:ascii="Arial" w:hAnsi="Arial" w:cs="Arial"/>
        </w:rPr>
      </w:pPr>
      <w:r w:rsidRPr="00F92EC2">
        <w:rPr>
          <w:rFonts w:ascii="Arial" w:hAnsi="Arial" w:cs="Arial"/>
        </w:rPr>
        <w:t>John Berry:</w:t>
      </w:r>
      <w:r w:rsidR="00F92EC2">
        <w:rPr>
          <w:rFonts w:ascii="Arial" w:hAnsi="Arial" w:cs="Arial"/>
        </w:rPr>
        <w:tab/>
      </w:r>
      <w:r w:rsidR="00F92EC2">
        <w:rPr>
          <w:rFonts w:ascii="Arial" w:hAnsi="Arial" w:cs="Arial"/>
        </w:rPr>
        <w:tab/>
      </w:r>
      <w:r w:rsidR="00F92EC2">
        <w:rPr>
          <w:rFonts w:ascii="Arial" w:hAnsi="Arial" w:cs="Arial"/>
        </w:rPr>
        <w:tab/>
      </w:r>
      <w:r w:rsidRPr="00F92EC2">
        <w:rPr>
          <w:rFonts w:ascii="Arial" w:hAnsi="Arial" w:cs="Arial"/>
        </w:rPr>
        <w:t>Public Health England</w:t>
      </w:r>
    </w:p>
    <w:p w14:paraId="639CCE8C" w14:textId="77777777" w:rsidR="00F92EC2" w:rsidRPr="00F92EC2" w:rsidRDefault="00F92EC2" w:rsidP="00472652">
      <w:pPr>
        <w:spacing w:after="120" w:line="240" w:lineRule="auto"/>
        <w:rPr>
          <w:rFonts w:ascii="Arial" w:hAnsi="Arial" w:cs="Arial"/>
        </w:rPr>
      </w:pPr>
      <w:r>
        <w:rPr>
          <w:rFonts w:ascii="Arial" w:hAnsi="Arial" w:cs="Arial"/>
        </w:rPr>
        <w:t>Matthew Francis:</w:t>
      </w:r>
      <w:r>
        <w:rPr>
          <w:rFonts w:ascii="Arial" w:hAnsi="Arial" w:cs="Arial"/>
        </w:rPr>
        <w:tab/>
      </w:r>
      <w:r>
        <w:rPr>
          <w:rFonts w:ascii="Arial" w:hAnsi="Arial" w:cs="Arial"/>
        </w:rPr>
        <w:tab/>
        <w:t>Public Health England</w:t>
      </w:r>
    </w:p>
    <w:p w14:paraId="11ACB45E" w14:textId="77777777" w:rsidR="006573B7" w:rsidRPr="00F92EC2" w:rsidRDefault="006573B7" w:rsidP="006573B7">
      <w:pPr>
        <w:pStyle w:val="Heading1"/>
        <w:rPr>
          <w:rFonts w:ascii="Arial" w:hAnsi="Arial" w:cs="Arial"/>
        </w:rPr>
      </w:pPr>
      <w:bookmarkStart w:id="0" w:name="_Toc514058088"/>
      <w:r w:rsidRPr="00F92EC2">
        <w:rPr>
          <w:rFonts w:ascii="Arial" w:hAnsi="Arial" w:cs="Arial"/>
        </w:rPr>
        <w:lastRenderedPageBreak/>
        <w:t>Executive Summary</w:t>
      </w:r>
      <w:bookmarkEnd w:id="0"/>
    </w:p>
    <w:p w14:paraId="29903605" w14:textId="77777777" w:rsidR="006573B7" w:rsidRPr="00F92EC2" w:rsidRDefault="006573B7" w:rsidP="006573B7">
      <w:pPr>
        <w:rPr>
          <w:rFonts w:ascii="Arial" w:hAnsi="Arial" w:cs="Arial"/>
          <w:sz w:val="24"/>
        </w:rPr>
      </w:pPr>
    </w:p>
    <w:p w14:paraId="1C751651" w14:textId="24156FC8" w:rsidR="00F56A30" w:rsidRPr="00F92EC2" w:rsidRDefault="00F56A30" w:rsidP="00F56A30">
      <w:pPr>
        <w:rPr>
          <w:rFonts w:ascii="Arial" w:hAnsi="Arial" w:cs="Arial"/>
        </w:rPr>
      </w:pPr>
      <w:r w:rsidRPr="00F92EC2">
        <w:rPr>
          <w:rFonts w:ascii="Arial" w:hAnsi="Arial" w:cs="Arial"/>
        </w:rPr>
        <w:t xml:space="preserve">Life expectancy </w:t>
      </w:r>
      <w:r w:rsidR="00F92EC2">
        <w:rPr>
          <w:rFonts w:ascii="Arial" w:hAnsi="Arial" w:cs="Arial"/>
        </w:rPr>
        <w:t xml:space="preserve">at birth (LE) </w:t>
      </w:r>
      <w:r w:rsidRPr="00F92EC2">
        <w:rPr>
          <w:rFonts w:ascii="Arial" w:hAnsi="Arial" w:cs="Arial"/>
        </w:rPr>
        <w:t xml:space="preserve">in </w:t>
      </w:r>
      <w:r w:rsidR="00A37391">
        <w:rPr>
          <w:rFonts w:ascii="Arial" w:hAnsi="Arial" w:cs="Arial"/>
        </w:rPr>
        <w:t>females</w:t>
      </w:r>
      <w:r w:rsidRPr="00F92EC2">
        <w:rPr>
          <w:rFonts w:ascii="Arial" w:hAnsi="Arial" w:cs="Arial"/>
        </w:rPr>
        <w:t xml:space="preserve"> is not significantly different</w:t>
      </w:r>
      <w:r w:rsidR="00EF1FFF">
        <w:rPr>
          <w:rFonts w:ascii="Arial" w:hAnsi="Arial" w:cs="Arial"/>
        </w:rPr>
        <w:t xml:space="preserve"> to the national average</w:t>
      </w:r>
      <w:r w:rsidRPr="00F92EC2">
        <w:rPr>
          <w:rFonts w:ascii="Arial" w:hAnsi="Arial" w:cs="Arial"/>
        </w:rPr>
        <w:t xml:space="preserve"> and has been stable whilst in </w:t>
      </w:r>
      <w:r w:rsidR="00A37391">
        <w:rPr>
          <w:rFonts w:ascii="Arial" w:hAnsi="Arial" w:cs="Arial"/>
        </w:rPr>
        <w:t>males</w:t>
      </w:r>
      <w:r w:rsidR="00F92EC2">
        <w:rPr>
          <w:rFonts w:ascii="Arial" w:hAnsi="Arial" w:cs="Arial"/>
        </w:rPr>
        <w:t xml:space="preserve"> it has been falling and is now </w:t>
      </w:r>
      <w:r w:rsidRPr="00F92EC2">
        <w:rPr>
          <w:rFonts w:ascii="Arial" w:hAnsi="Arial" w:cs="Arial"/>
        </w:rPr>
        <w:t xml:space="preserve">significantly worse than the England average. </w:t>
      </w:r>
    </w:p>
    <w:p w14:paraId="52E5D341" w14:textId="2DDCCD0F" w:rsidR="00F56A30" w:rsidRPr="00F92EC2" w:rsidRDefault="00F56A30" w:rsidP="00F56A30">
      <w:pPr>
        <w:rPr>
          <w:rFonts w:ascii="Arial" w:hAnsi="Arial" w:cs="Arial"/>
        </w:rPr>
      </w:pPr>
      <w:r w:rsidRPr="00F92EC2">
        <w:rPr>
          <w:rFonts w:ascii="Arial" w:hAnsi="Arial" w:cs="Arial"/>
        </w:rPr>
        <w:t>Healthy life expectancy has been falling in both genders and is now si</w:t>
      </w:r>
      <w:r w:rsidR="00EF1FFF">
        <w:rPr>
          <w:rFonts w:ascii="Arial" w:hAnsi="Arial" w:cs="Arial"/>
        </w:rPr>
        <w:t>gnificantly worse in Dudley when compared to the</w:t>
      </w:r>
      <w:r w:rsidRPr="00F92EC2">
        <w:rPr>
          <w:rFonts w:ascii="Arial" w:hAnsi="Arial" w:cs="Arial"/>
        </w:rPr>
        <w:t xml:space="preserve"> England</w:t>
      </w:r>
      <w:r w:rsidR="00EF1FFF">
        <w:rPr>
          <w:rFonts w:ascii="Arial" w:hAnsi="Arial" w:cs="Arial"/>
        </w:rPr>
        <w:t xml:space="preserve"> average</w:t>
      </w:r>
      <w:r w:rsidRPr="00F92EC2">
        <w:rPr>
          <w:rFonts w:ascii="Arial" w:hAnsi="Arial" w:cs="Arial"/>
        </w:rPr>
        <w:t xml:space="preserve"> for</w:t>
      </w:r>
      <w:r w:rsidR="00EF1FFF">
        <w:rPr>
          <w:rFonts w:ascii="Arial" w:hAnsi="Arial" w:cs="Arial"/>
        </w:rPr>
        <w:t xml:space="preserve"> both</w:t>
      </w:r>
      <w:r w:rsidRPr="00F92EC2">
        <w:rPr>
          <w:rFonts w:ascii="Arial" w:hAnsi="Arial" w:cs="Arial"/>
        </w:rPr>
        <w:t xml:space="preserve"> </w:t>
      </w:r>
      <w:r w:rsidR="00A37391">
        <w:rPr>
          <w:rFonts w:ascii="Arial" w:hAnsi="Arial" w:cs="Arial"/>
        </w:rPr>
        <w:t>males</w:t>
      </w:r>
      <w:r w:rsidRPr="00F92EC2">
        <w:rPr>
          <w:rFonts w:ascii="Arial" w:hAnsi="Arial" w:cs="Arial"/>
        </w:rPr>
        <w:t xml:space="preserve"> and </w:t>
      </w:r>
      <w:r w:rsidR="00A37391">
        <w:rPr>
          <w:rFonts w:ascii="Arial" w:hAnsi="Arial" w:cs="Arial"/>
        </w:rPr>
        <w:t>females</w:t>
      </w:r>
      <w:r w:rsidRPr="00F92EC2">
        <w:rPr>
          <w:rFonts w:ascii="Arial" w:hAnsi="Arial" w:cs="Arial"/>
        </w:rPr>
        <w:t>.</w:t>
      </w:r>
    </w:p>
    <w:p w14:paraId="55E6366F" w14:textId="67409BD1" w:rsidR="00F92EC2" w:rsidRPr="00F92EC2" w:rsidRDefault="00F92EC2" w:rsidP="00F92EC2">
      <w:pPr>
        <w:rPr>
          <w:rFonts w:ascii="Arial" w:hAnsi="Arial" w:cs="Arial"/>
        </w:rPr>
      </w:pPr>
      <w:r w:rsidRPr="00F92EC2">
        <w:rPr>
          <w:rFonts w:ascii="Arial" w:hAnsi="Arial" w:cs="Arial"/>
        </w:rPr>
        <w:t>The window of need is l</w:t>
      </w:r>
      <w:r w:rsidR="00492486">
        <w:rPr>
          <w:rFonts w:ascii="Arial" w:hAnsi="Arial" w:cs="Arial"/>
        </w:rPr>
        <w:t>ar</w:t>
      </w:r>
      <w:r w:rsidRPr="00F92EC2">
        <w:rPr>
          <w:rFonts w:ascii="Arial" w:hAnsi="Arial" w:cs="Arial"/>
        </w:rPr>
        <w:t xml:space="preserve">ger in Dudley for </w:t>
      </w:r>
      <w:r w:rsidR="00A37391">
        <w:rPr>
          <w:rFonts w:ascii="Arial" w:hAnsi="Arial" w:cs="Arial"/>
        </w:rPr>
        <w:t>males</w:t>
      </w:r>
      <w:r w:rsidRPr="00F92EC2">
        <w:rPr>
          <w:rFonts w:ascii="Arial" w:hAnsi="Arial" w:cs="Arial"/>
        </w:rPr>
        <w:t xml:space="preserve"> and </w:t>
      </w:r>
      <w:r w:rsidR="00A37391">
        <w:rPr>
          <w:rFonts w:ascii="Arial" w:hAnsi="Arial" w:cs="Arial"/>
        </w:rPr>
        <w:t>females</w:t>
      </w:r>
      <w:r w:rsidRPr="00F92EC2">
        <w:rPr>
          <w:rFonts w:ascii="Arial" w:hAnsi="Arial" w:cs="Arial"/>
        </w:rPr>
        <w:t xml:space="preserve"> than the England average. </w:t>
      </w:r>
      <w:r w:rsidR="00A37391">
        <w:rPr>
          <w:rFonts w:ascii="Arial" w:hAnsi="Arial" w:cs="Arial"/>
        </w:rPr>
        <w:t>Males</w:t>
      </w:r>
      <w:r w:rsidRPr="00F92EC2">
        <w:rPr>
          <w:rFonts w:ascii="Arial" w:hAnsi="Arial" w:cs="Arial"/>
        </w:rPr>
        <w:t xml:space="preserve"> can expect to live 24% of their lives in poor health (18.7 years). In </w:t>
      </w:r>
      <w:r w:rsidR="00A37391">
        <w:rPr>
          <w:rFonts w:ascii="Arial" w:hAnsi="Arial" w:cs="Arial"/>
        </w:rPr>
        <w:t>females</w:t>
      </w:r>
      <w:r w:rsidRPr="00F92EC2">
        <w:rPr>
          <w:rFonts w:ascii="Arial" w:hAnsi="Arial" w:cs="Arial"/>
        </w:rPr>
        <w:t xml:space="preserve"> the situation is worse and they can expect to live </w:t>
      </w:r>
      <w:r w:rsidR="004E13BE">
        <w:rPr>
          <w:rFonts w:ascii="Arial" w:hAnsi="Arial" w:cs="Arial"/>
        </w:rPr>
        <w:t>27%</w:t>
      </w:r>
      <w:r w:rsidRPr="00F92EC2">
        <w:rPr>
          <w:rFonts w:ascii="Arial" w:hAnsi="Arial" w:cs="Arial"/>
        </w:rPr>
        <w:t xml:space="preserve"> </w:t>
      </w:r>
      <w:r w:rsidR="004E13BE">
        <w:rPr>
          <w:rFonts w:ascii="Arial" w:hAnsi="Arial" w:cs="Arial"/>
        </w:rPr>
        <w:t xml:space="preserve">of their lives </w:t>
      </w:r>
      <w:r w:rsidRPr="00F92EC2">
        <w:rPr>
          <w:rFonts w:ascii="Arial" w:hAnsi="Arial" w:cs="Arial"/>
        </w:rPr>
        <w:t>in poor health (</w:t>
      </w:r>
      <w:r w:rsidR="004E13BE" w:rsidRPr="00F92EC2">
        <w:rPr>
          <w:rFonts w:ascii="Arial" w:hAnsi="Arial" w:cs="Arial"/>
        </w:rPr>
        <w:t>21</w:t>
      </w:r>
      <w:r w:rsidR="004E13BE">
        <w:rPr>
          <w:rFonts w:ascii="Arial" w:hAnsi="Arial" w:cs="Arial"/>
        </w:rPr>
        <w:t>.0</w:t>
      </w:r>
      <w:r w:rsidR="004E13BE" w:rsidRPr="00F92EC2">
        <w:rPr>
          <w:rFonts w:ascii="Arial" w:hAnsi="Arial" w:cs="Arial"/>
        </w:rPr>
        <w:t xml:space="preserve"> years</w:t>
      </w:r>
      <w:r w:rsidRPr="00F92EC2">
        <w:rPr>
          <w:rFonts w:ascii="Arial" w:hAnsi="Arial" w:cs="Arial"/>
        </w:rPr>
        <w:t xml:space="preserve">). </w:t>
      </w:r>
    </w:p>
    <w:p w14:paraId="7BC327A6" w14:textId="0AB39570" w:rsidR="004E13BE" w:rsidRPr="00F92EC2" w:rsidRDefault="004E13BE" w:rsidP="004E13BE">
      <w:pPr>
        <w:rPr>
          <w:rFonts w:ascii="Arial" w:hAnsi="Arial" w:cs="Arial"/>
          <w:color w:val="FF0000"/>
        </w:rPr>
      </w:pPr>
      <w:r w:rsidRPr="00F92EC2">
        <w:rPr>
          <w:rFonts w:ascii="Arial" w:hAnsi="Arial" w:cs="Arial"/>
        </w:rPr>
        <w:t xml:space="preserve">In </w:t>
      </w:r>
      <w:r w:rsidR="00A37391">
        <w:rPr>
          <w:rFonts w:ascii="Arial" w:hAnsi="Arial" w:cs="Arial"/>
        </w:rPr>
        <w:t>males</w:t>
      </w:r>
      <w:r w:rsidRPr="00F92EC2">
        <w:rPr>
          <w:rFonts w:ascii="Arial" w:hAnsi="Arial" w:cs="Arial"/>
        </w:rPr>
        <w:t xml:space="preserve"> the inequalities gap between the most and least deprived areas of Dudley is </w:t>
      </w:r>
      <w:r w:rsidR="00E42A75">
        <w:rPr>
          <w:rFonts w:ascii="Arial" w:hAnsi="Arial" w:cs="Arial"/>
        </w:rPr>
        <w:t>smaller</w:t>
      </w:r>
      <w:r w:rsidRPr="00F92EC2">
        <w:rPr>
          <w:rFonts w:ascii="Arial" w:hAnsi="Arial" w:cs="Arial"/>
        </w:rPr>
        <w:t xml:space="preserve"> when compared with the West Midlands and England. The gap is slightly larger for </w:t>
      </w:r>
      <w:r w:rsidR="00A37391">
        <w:rPr>
          <w:rFonts w:ascii="Arial" w:hAnsi="Arial" w:cs="Arial"/>
        </w:rPr>
        <w:t>females</w:t>
      </w:r>
      <w:r w:rsidRPr="00F92EC2">
        <w:rPr>
          <w:rFonts w:ascii="Arial" w:hAnsi="Arial" w:cs="Arial"/>
        </w:rPr>
        <w:t xml:space="preserve"> in Dudley compared to the West Midland</w:t>
      </w:r>
      <w:r w:rsidR="00EF1FFF">
        <w:rPr>
          <w:rFonts w:ascii="Arial" w:hAnsi="Arial" w:cs="Arial"/>
        </w:rPr>
        <w:t>s</w:t>
      </w:r>
      <w:r w:rsidRPr="00F92EC2">
        <w:rPr>
          <w:rFonts w:ascii="Arial" w:hAnsi="Arial" w:cs="Arial"/>
        </w:rPr>
        <w:t xml:space="preserve"> and England however it is increasing.</w:t>
      </w:r>
      <w:r w:rsidRPr="00F92EC2">
        <w:rPr>
          <w:rFonts w:ascii="Arial" w:hAnsi="Arial" w:cs="Arial"/>
          <w:color w:val="FF0000"/>
        </w:rPr>
        <w:t xml:space="preserve"> </w:t>
      </w:r>
    </w:p>
    <w:p w14:paraId="08D4F7A8" w14:textId="173C486A" w:rsidR="00F56A30" w:rsidRPr="00F92EC2" w:rsidRDefault="00F56A30" w:rsidP="00F56A30">
      <w:pPr>
        <w:rPr>
          <w:rFonts w:ascii="Arial" w:hAnsi="Arial" w:cs="Arial"/>
        </w:rPr>
      </w:pPr>
      <w:r w:rsidRPr="00F92EC2">
        <w:rPr>
          <w:rFonts w:ascii="Arial" w:hAnsi="Arial" w:cs="Arial"/>
        </w:rPr>
        <w:t xml:space="preserve">Three of the top specific causes or </w:t>
      </w:r>
      <w:proofErr w:type="gramStart"/>
      <w:r w:rsidRPr="00F92EC2">
        <w:rPr>
          <w:rFonts w:ascii="Arial" w:hAnsi="Arial" w:cs="Arial"/>
        </w:rPr>
        <w:t>variation in mortality are</w:t>
      </w:r>
      <w:proofErr w:type="gramEnd"/>
      <w:r w:rsidRPr="00F92EC2">
        <w:rPr>
          <w:rFonts w:ascii="Arial" w:hAnsi="Arial" w:cs="Arial"/>
        </w:rPr>
        <w:t xml:space="preserve"> the same in both </w:t>
      </w:r>
      <w:r w:rsidR="00A37391">
        <w:rPr>
          <w:rFonts w:ascii="Arial" w:hAnsi="Arial" w:cs="Arial"/>
        </w:rPr>
        <w:t>males</w:t>
      </w:r>
      <w:r w:rsidRPr="00F92EC2">
        <w:rPr>
          <w:rFonts w:ascii="Arial" w:hAnsi="Arial" w:cs="Arial"/>
        </w:rPr>
        <w:t xml:space="preserve"> and </w:t>
      </w:r>
      <w:r w:rsidR="00A37391">
        <w:rPr>
          <w:rFonts w:ascii="Arial" w:hAnsi="Arial" w:cs="Arial"/>
        </w:rPr>
        <w:t>females</w:t>
      </w:r>
      <w:r w:rsidRPr="00F92EC2">
        <w:rPr>
          <w:rFonts w:ascii="Arial" w:hAnsi="Arial" w:cs="Arial"/>
        </w:rPr>
        <w:t xml:space="preserve">, </w:t>
      </w:r>
      <w:r w:rsidR="004E13BE">
        <w:rPr>
          <w:rFonts w:ascii="Arial" w:hAnsi="Arial" w:cs="Arial"/>
        </w:rPr>
        <w:t>chronic obstructive pulmonary disease (</w:t>
      </w:r>
      <w:r w:rsidRPr="00F92EC2">
        <w:rPr>
          <w:rFonts w:ascii="Arial" w:hAnsi="Arial" w:cs="Arial"/>
        </w:rPr>
        <w:t>COPD</w:t>
      </w:r>
      <w:r w:rsidR="004E13BE">
        <w:rPr>
          <w:rFonts w:ascii="Arial" w:hAnsi="Arial" w:cs="Arial"/>
        </w:rPr>
        <w:t>)</w:t>
      </w:r>
      <w:r w:rsidRPr="00F92EC2">
        <w:rPr>
          <w:rFonts w:ascii="Arial" w:hAnsi="Arial" w:cs="Arial"/>
        </w:rPr>
        <w:t xml:space="preserve">, </w:t>
      </w:r>
      <w:r w:rsidR="004E13BE">
        <w:rPr>
          <w:rFonts w:ascii="Arial" w:hAnsi="Arial" w:cs="Arial"/>
        </w:rPr>
        <w:t>coronary heart disease (</w:t>
      </w:r>
      <w:r w:rsidRPr="00F92EC2">
        <w:rPr>
          <w:rFonts w:ascii="Arial" w:hAnsi="Arial" w:cs="Arial"/>
        </w:rPr>
        <w:t>CHD</w:t>
      </w:r>
      <w:r w:rsidR="004E13BE">
        <w:rPr>
          <w:rFonts w:ascii="Arial" w:hAnsi="Arial" w:cs="Arial"/>
        </w:rPr>
        <w:t>)</w:t>
      </w:r>
      <w:r w:rsidRPr="00F92EC2">
        <w:rPr>
          <w:rFonts w:ascii="Arial" w:hAnsi="Arial" w:cs="Arial"/>
        </w:rPr>
        <w:t xml:space="preserve"> and </w:t>
      </w:r>
      <w:r w:rsidR="004E13BE">
        <w:rPr>
          <w:rFonts w:ascii="Arial" w:hAnsi="Arial" w:cs="Arial"/>
        </w:rPr>
        <w:t>l</w:t>
      </w:r>
      <w:r w:rsidRPr="00F92EC2">
        <w:rPr>
          <w:rFonts w:ascii="Arial" w:hAnsi="Arial" w:cs="Arial"/>
        </w:rPr>
        <w:t xml:space="preserve">ung cancer. </w:t>
      </w:r>
    </w:p>
    <w:p w14:paraId="6D2D8E51" w14:textId="77777777" w:rsidR="00F92EC2" w:rsidRPr="00F92EC2" w:rsidRDefault="00F92EC2" w:rsidP="00F92EC2">
      <w:pPr>
        <w:rPr>
          <w:rFonts w:ascii="Arial" w:hAnsi="Arial" w:cs="Arial"/>
        </w:rPr>
      </w:pPr>
      <w:r w:rsidRPr="00F92EC2">
        <w:rPr>
          <w:rFonts w:ascii="Arial" w:hAnsi="Arial" w:cs="Arial"/>
        </w:rPr>
        <w:t xml:space="preserve">Reducing smoking rates in the most deprived communities will reduce the incidence of lung cancer and prevalence of COPD and help reduce the inequalities gap. </w:t>
      </w:r>
    </w:p>
    <w:p w14:paraId="07B9B2AA" w14:textId="77777777" w:rsidR="006573B7" w:rsidRPr="00F92EC2" w:rsidRDefault="006573B7">
      <w:pPr>
        <w:spacing w:after="160" w:line="259" w:lineRule="auto"/>
        <w:rPr>
          <w:rFonts w:ascii="Arial" w:hAnsi="Arial" w:cs="Arial"/>
          <w:sz w:val="24"/>
        </w:rPr>
      </w:pPr>
      <w:r w:rsidRPr="00F92EC2">
        <w:rPr>
          <w:rFonts w:ascii="Arial" w:hAnsi="Arial" w:cs="Arial"/>
          <w:sz w:val="24"/>
        </w:rPr>
        <w:br w:type="page"/>
      </w:r>
    </w:p>
    <w:sdt>
      <w:sdtPr>
        <w:rPr>
          <w:rFonts w:ascii="Arial" w:eastAsiaTheme="minorHAnsi" w:hAnsi="Arial" w:cs="Arial"/>
          <w:color w:val="auto"/>
          <w:sz w:val="22"/>
          <w:szCs w:val="22"/>
          <w:lang w:val="en-GB"/>
        </w:rPr>
        <w:id w:val="207162732"/>
        <w:docPartObj>
          <w:docPartGallery w:val="Table of Contents"/>
          <w:docPartUnique/>
        </w:docPartObj>
      </w:sdtPr>
      <w:sdtEndPr>
        <w:rPr>
          <w:b/>
          <w:bCs/>
          <w:noProof/>
        </w:rPr>
      </w:sdtEndPr>
      <w:sdtContent>
        <w:p w14:paraId="7A07D356" w14:textId="77777777" w:rsidR="00B23C87" w:rsidRPr="00F92EC2" w:rsidRDefault="00B23C87">
          <w:pPr>
            <w:pStyle w:val="TOCHeading"/>
            <w:rPr>
              <w:rStyle w:val="Heading1Char"/>
              <w:rFonts w:ascii="Arial" w:hAnsi="Arial" w:cs="Arial"/>
            </w:rPr>
          </w:pPr>
          <w:r w:rsidRPr="00F92EC2">
            <w:rPr>
              <w:rStyle w:val="Heading1Char"/>
              <w:rFonts w:ascii="Arial" w:hAnsi="Arial" w:cs="Arial"/>
            </w:rPr>
            <w:t>Contents</w:t>
          </w:r>
        </w:p>
        <w:p w14:paraId="19437132" w14:textId="77777777" w:rsidR="00B23C87" w:rsidRPr="00F92EC2" w:rsidRDefault="00B23C87" w:rsidP="00B23C87">
          <w:pPr>
            <w:rPr>
              <w:rFonts w:ascii="Arial" w:hAnsi="Arial" w:cs="Arial"/>
              <w:lang w:val="en-US"/>
            </w:rPr>
          </w:pPr>
        </w:p>
        <w:p w14:paraId="4B596011" w14:textId="77777777" w:rsidR="00EF1FFF" w:rsidRPr="00EE1FDB" w:rsidRDefault="00B23C87">
          <w:pPr>
            <w:pStyle w:val="TOC1"/>
            <w:tabs>
              <w:tab w:val="right" w:leader="dot" w:pos="9040"/>
            </w:tabs>
            <w:rPr>
              <w:rFonts w:ascii="Arial" w:eastAsiaTheme="minorEastAsia" w:hAnsi="Arial" w:cs="Arial"/>
              <w:noProof/>
              <w:lang w:eastAsia="en-GB"/>
            </w:rPr>
          </w:pPr>
          <w:r w:rsidRPr="00F92EC2">
            <w:rPr>
              <w:rFonts w:ascii="Arial" w:hAnsi="Arial" w:cs="Arial"/>
            </w:rPr>
            <w:fldChar w:fldCharType="begin"/>
          </w:r>
          <w:r w:rsidRPr="00F92EC2">
            <w:rPr>
              <w:rFonts w:ascii="Arial" w:hAnsi="Arial" w:cs="Arial"/>
            </w:rPr>
            <w:instrText xml:space="preserve"> TOC \o "1-3" \h \z \u </w:instrText>
          </w:r>
          <w:r w:rsidRPr="00F92EC2">
            <w:rPr>
              <w:rFonts w:ascii="Arial" w:hAnsi="Arial" w:cs="Arial"/>
            </w:rPr>
            <w:fldChar w:fldCharType="separate"/>
          </w:r>
          <w:hyperlink w:anchor="_Toc514058088" w:history="1">
            <w:r w:rsidR="00EF1FFF" w:rsidRPr="00EE1FDB">
              <w:rPr>
                <w:rStyle w:val="Hyperlink"/>
                <w:rFonts w:ascii="Arial" w:hAnsi="Arial" w:cs="Arial"/>
                <w:noProof/>
              </w:rPr>
              <w:t>Executive Summary</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_Toc514058088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1</w:t>
            </w:r>
            <w:r w:rsidR="00EF1FFF" w:rsidRPr="00EE1FDB">
              <w:rPr>
                <w:rFonts w:ascii="Arial" w:hAnsi="Arial" w:cs="Arial"/>
                <w:noProof/>
                <w:webHidden/>
              </w:rPr>
              <w:fldChar w:fldCharType="end"/>
            </w:r>
          </w:hyperlink>
        </w:p>
        <w:p w14:paraId="3EC741AB"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89" w:history="1">
            <w:r w:rsidR="00EF1FFF" w:rsidRPr="00EE1FDB">
              <w:rPr>
                <w:rStyle w:val="Hyperlink"/>
                <w:rFonts w:ascii="Arial" w:hAnsi="Arial" w:cs="Arial"/>
                <w:noProof/>
              </w:rPr>
              <w:t>Introduction</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_Toc514058089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3</w:t>
            </w:r>
            <w:r w:rsidR="00EF1FFF" w:rsidRPr="00EE1FDB">
              <w:rPr>
                <w:rFonts w:ascii="Arial" w:hAnsi="Arial" w:cs="Arial"/>
                <w:noProof/>
                <w:webHidden/>
              </w:rPr>
              <w:fldChar w:fldCharType="end"/>
            </w:r>
          </w:hyperlink>
        </w:p>
        <w:p w14:paraId="7D2F209F"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90" w:history="1">
            <w:r w:rsidR="00EF1FFF" w:rsidRPr="00EE1FDB">
              <w:rPr>
                <w:rStyle w:val="Hyperlink"/>
                <w:rFonts w:ascii="Arial" w:hAnsi="Arial" w:cs="Arial"/>
                <w:noProof/>
              </w:rPr>
              <w:t>Definitions</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_Toc514058090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3</w:t>
            </w:r>
            <w:r w:rsidR="00EF1FFF" w:rsidRPr="00EE1FDB">
              <w:rPr>
                <w:rFonts w:ascii="Arial" w:hAnsi="Arial" w:cs="Arial"/>
                <w:noProof/>
                <w:webHidden/>
              </w:rPr>
              <w:fldChar w:fldCharType="end"/>
            </w:r>
          </w:hyperlink>
        </w:p>
        <w:p w14:paraId="14037C5C"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91" w:history="1">
            <w:r w:rsidR="00EF1FFF" w:rsidRPr="00EE1FDB">
              <w:rPr>
                <w:rStyle w:val="Hyperlink"/>
                <w:rFonts w:ascii="Arial" w:hAnsi="Arial" w:cs="Arial"/>
                <w:noProof/>
              </w:rPr>
              <w:t>Life Expectancy at Birth in Dudley</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_Toc514058091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4</w:t>
            </w:r>
            <w:r w:rsidR="00EF1FFF" w:rsidRPr="00EE1FDB">
              <w:rPr>
                <w:rFonts w:ascii="Arial" w:hAnsi="Arial" w:cs="Arial"/>
                <w:noProof/>
                <w:webHidden/>
              </w:rPr>
              <w:fldChar w:fldCharType="end"/>
            </w:r>
          </w:hyperlink>
        </w:p>
        <w:p w14:paraId="64C68DFE"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92" w:history="1">
            <w:r w:rsidR="00EF1FFF" w:rsidRPr="00EE1FDB">
              <w:rPr>
                <w:rStyle w:val="Hyperlink"/>
                <w:rFonts w:ascii="Arial" w:hAnsi="Arial" w:cs="Arial"/>
                <w:noProof/>
              </w:rPr>
              <w:t>Healthy Life Expectancy in Dudley</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_Toc514058092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5</w:t>
            </w:r>
            <w:r w:rsidR="00EF1FFF" w:rsidRPr="00EE1FDB">
              <w:rPr>
                <w:rFonts w:ascii="Arial" w:hAnsi="Arial" w:cs="Arial"/>
                <w:noProof/>
                <w:webHidden/>
              </w:rPr>
              <w:fldChar w:fldCharType="end"/>
            </w:r>
          </w:hyperlink>
        </w:p>
        <w:p w14:paraId="3042286F"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93" w:history="1">
            <w:r w:rsidR="00EF1FFF" w:rsidRPr="00EE1FDB">
              <w:rPr>
                <w:rStyle w:val="Hyperlink"/>
                <w:rFonts w:ascii="Arial" w:hAnsi="Arial" w:cs="Arial"/>
                <w:noProof/>
              </w:rPr>
              <w:t>The ‘window of need’</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_Toc514058093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6</w:t>
            </w:r>
            <w:r w:rsidR="00EF1FFF" w:rsidRPr="00EE1FDB">
              <w:rPr>
                <w:rFonts w:ascii="Arial" w:hAnsi="Arial" w:cs="Arial"/>
                <w:noProof/>
                <w:webHidden/>
              </w:rPr>
              <w:fldChar w:fldCharType="end"/>
            </w:r>
          </w:hyperlink>
        </w:p>
        <w:p w14:paraId="7515F806"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94" w:history="1">
            <w:r w:rsidR="00EF1FFF" w:rsidRPr="00EE1FDB">
              <w:rPr>
                <w:rStyle w:val="Hyperlink"/>
                <w:rFonts w:ascii="Arial" w:hAnsi="Arial" w:cs="Arial"/>
                <w:noProof/>
              </w:rPr>
              <w:t>Local variation in healthy life expectancy and life expectancy</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_Toc514058094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7</w:t>
            </w:r>
            <w:r w:rsidR="00EF1FFF" w:rsidRPr="00EE1FDB">
              <w:rPr>
                <w:rFonts w:ascii="Arial" w:hAnsi="Arial" w:cs="Arial"/>
                <w:noProof/>
                <w:webHidden/>
              </w:rPr>
              <w:fldChar w:fldCharType="end"/>
            </w:r>
          </w:hyperlink>
        </w:p>
        <w:p w14:paraId="66D8E5E1"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95" w:history="1">
            <w:r w:rsidR="00EF1FFF" w:rsidRPr="00EE1FDB">
              <w:rPr>
                <w:rStyle w:val="Hyperlink"/>
                <w:rFonts w:ascii="Arial" w:hAnsi="Arial" w:cs="Arial"/>
                <w:noProof/>
              </w:rPr>
              <w:t>Causes of local variation in life expectancy and healthy life expectancy</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_Toc514058095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10</w:t>
            </w:r>
            <w:r w:rsidR="00EF1FFF" w:rsidRPr="00EE1FDB">
              <w:rPr>
                <w:rFonts w:ascii="Arial" w:hAnsi="Arial" w:cs="Arial"/>
                <w:noProof/>
                <w:webHidden/>
              </w:rPr>
              <w:fldChar w:fldCharType="end"/>
            </w:r>
          </w:hyperlink>
        </w:p>
        <w:p w14:paraId="29F7D191" w14:textId="77777777" w:rsidR="00EF1FFF" w:rsidRPr="00EE1FDB" w:rsidRDefault="003D03D8">
          <w:pPr>
            <w:pStyle w:val="TOC1"/>
            <w:tabs>
              <w:tab w:val="right" w:leader="dot" w:pos="9040"/>
            </w:tabs>
            <w:rPr>
              <w:rFonts w:ascii="Arial" w:eastAsiaTheme="minorEastAsia" w:hAnsi="Arial" w:cs="Arial"/>
              <w:noProof/>
              <w:lang w:eastAsia="en-GB"/>
            </w:rPr>
          </w:pPr>
          <w:hyperlink w:anchor="_Toc514058096" w:history="1">
            <w:r w:rsidR="00EF1FFF" w:rsidRPr="00EE1FDB">
              <w:rPr>
                <w:rStyle w:val="Hyperlink"/>
                <w:rFonts w:ascii="Arial" w:hAnsi="Arial" w:cs="Arial"/>
                <w:noProof/>
              </w:rPr>
              <w:t>Appendix 1: Supporting Information</w:t>
            </w:r>
            <w:r w:rsidR="00EF1FFF" w:rsidRPr="00EE1FDB">
              <w:rPr>
                <w:rFonts w:ascii="Arial" w:hAnsi="Arial" w:cs="Arial"/>
                <w:noProof/>
                <w:webHidden/>
              </w:rPr>
              <w:tab/>
            </w:r>
            <w:r w:rsidR="00EF1FFF" w:rsidRPr="00EE1FDB">
              <w:rPr>
                <w:rFonts w:ascii="Arial" w:hAnsi="Arial" w:cs="Arial"/>
                <w:noProof/>
                <w:webHidden/>
              </w:rPr>
              <w:fldChar w:fldCharType="begin"/>
            </w:r>
            <w:r w:rsidR="00EF1FFF" w:rsidRPr="00EE1FDB">
              <w:rPr>
                <w:rFonts w:ascii="Arial" w:hAnsi="Arial" w:cs="Arial"/>
                <w:noProof/>
                <w:webHidden/>
              </w:rPr>
              <w:instrText xml:space="preserve"> PAGEREF _Toc514058096 \h </w:instrText>
            </w:r>
            <w:r w:rsidR="00EF1FFF" w:rsidRPr="00EE1FDB">
              <w:rPr>
                <w:rFonts w:ascii="Arial" w:hAnsi="Arial" w:cs="Arial"/>
                <w:noProof/>
                <w:webHidden/>
              </w:rPr>
            </w:r>
            <w:r w:rsidR="00EF1FFF" w:rsidRPr="00EE1FDB">
              <w:rPr>
                <w:rFonts w:ascii="Arial" w:hAnsi="Arial" w:cs="Arial"/>
                <w:noProof/>
                <w:webHidden/>
              </w:rPr>
              <w:fldChar w:fldCharType="separate"/>
            </w:r>
            <w:r w:rsidR="00EF1FFF" w:rsidRPr="00EE1FDB">
              <w:rPr>
                <w:rFonts w:ascii="Arial" w:hAnsi="Arial" w:cs="Arial"/>
                <w:noProof/>
                <w:webHidden/>
              </w:rPr>
              <w:t>13</w:t>
            </w:r>
            <w:r w:rsidR="00EF1FFF" w:rsidRPr="00EE1FDB">
              <w:rPr>
                <w:rFonts w:ascii="Arial" w:hAnsi="Arial" w:cs="Arial"/>
                <w:noProof/>
                <w:webHidden/>
              </w:rPr>
              <w:fldChar w:fldCharType="end"/>
            </w:r>
          </w:hyperlink>
        </w:p>
        <w:p w14:paraId="232F5F93" w14:textId="3A7FB909" w:rsidR="00EF1FFF" w:rsidRPr="00EF1FFF" w:rsidRDefault="00B23C87" w:rsidP="00EF1FFF">
          <w:pPr>
            <w:pStyle w:val="TOC1"/>
            <w:tabs>
              <w:tab w:val="right" w:leader="dot" w:pos="9040"/>
            </w:tabs>
            <w:rPr>
              <w:noProof/>
            </w:rPr>
          </w:pPr>
          <w:r w:rsidRPr="00F92EC2">
            <w:rPr>
              <w:rFonts w:ascii="Arial" w:hAnsi="Arial" w:cs="Arial"/>
              <w:b/>
              <w:bCs/>
              <w:noProof/>
            </w:rPr>
            <w:fldChar w:fldCharType="end"/>
          </w:r>
        </w:p>
      </w:sdtContent>
    </w:sdt>
    <w:bookmarkStart w:id="1" w:name="_Toc514058089" w:displacedByCustomXml="prev"/>
    <w:p w14:paraId="6B725135" w14:textId="77777777" w:rsidR="00EF1FFF" w:rsidRDefault="00EF1FFF" w:rsidP="006573B7">
      <w:pPr>
        <w:pStyle w:val="Heading1"/>
        <w:rPr>
          <w:rFonts w:ascii="Arial" w:hAnsi="Arial" w:cs="Arial"/>
        </w:rPr>
      </w:pPr>
    </w:p>
    <w:p w14:paraId="1BA2510C" w14:textId="77777777" w:rsidR="00EF1FFF" w:rsidRDefault="00EF1FFF" w:rsidP="006573B7">
      <w:pPr>
        <w:pStyle w:val="Heading1"/>
        <w:rPr>
          <w:rFonts w:ascii="Arial" w:hAnsi="Arial" w:cs="Arial"/>
        </w:rPr>
      </w:pPr>
    </w:p>
    <w:p w14:paraId="3D0BF753" w14:textId="77777777" w:rsidR="00EF1FFF" w:rsidRDefault="00EF1FFF" w:rsidP="006573B7">
      <w:pPr>
        <w:pStyle w:val="Heading1"/>
        <w:rPr>
          <w:rFonts w:ascii="Arial" w:hAnsi="Arial" w:cs="Arial"/>
        </w:rPr>
      </w:pPr>
    </w:p>
    <w:p w14:paraId="0F1C0D50" w14:textId="77777777" w:rsidR="00EF1FFF" w:rsidRDefault="00EF1FFF" w:rsidP="006573B7">
      <w:pPr>
        <w:pStyle w:val="Heading1"/>
        <w:rPr>
          <w:rFonts w:ascii="Arial" w:hAnsi="Arial" w:cs="Arial"/>
        </w:rPr>
      </w:pPr>
    </w:p>
    <w:p w14:paraId="42376797" w14:textId="77777777" w:rsidR="00EF1FFF" w:rsidRDefault="00EF1FFF" w:rsidP="006573B7">
      <w:pPr>
        <w:pStyle w:val="Heading1"/>
        <w:rPr>
          <w:rFonts w:ascii="Arial" w:hAnsi="Arial" w:cs="Arial"/>
        </w:rPr>
      </w:pPr>
    </w:p>
    <w:p w14:paraId="628DE82A" w14:textId="77777777" w:rsidR="00EF1FFF" w:rsidRDefault="00EF1FFF" w:rsidP="006573B7">
      <w:pPr>
        <w:pStyle w:val="Heading1"/>
        <w:rPr>
          <w:rFonts w:ascii="Arial" w:hAnsi="Arial" w:cs="Arial"/>
        </w:rPr>
      </w:pPr>
    </w:p>
    <w:p w14:paraId="79108B11" w14:textId="77777777" w:rsidR="00EF1FFF" w:rsidRDefault="00EF1FFF" w:rsidP="006573B7">
      <w:pPr>
        <w:pStyle w:val="Heading1"/>
        <w:rPr>
          <w:rFonts w:ascii="Arial" w:hAnsi="Arial" w:cs="Arial"/>
        </w:rPr>
      </w:pPr>
    </w:p>
    <w:p w14:paraId="0AB3F607" w14:textId="77777777" w:rsidR="00EF1FFF" w:rsidRDefault="00EF1FFF" w:rsidP="006573B7">
      <w:pPr>
        <w:pStyle w:val="Heading1"/>
        <w:rPr>
          <w:rFonts w:ascii="Arial" w:hAnsi="Arial" w:cs="Arial"/>
        </w:rPr>
      </w:pPr>
    </w:p>
    <w:p w14:paraId="34F21EEB" w14:textId="77777777" w:rsidR="00EF1FFF" w:rsidRDefault="00EF1FFF" w:rsidP="006573B7">
      <w:pPr>
        <w:pStyle w:val="Heading1"/>
        <w:rPr>
          <w:rFonts w:ascii="Arial" w:hAnsi="Arial" w:cs="Arial"/>
        </w:rPr>
      </w:pPr>
    </w:p>
    <w:p w14:paraId="2AF2A6D0" w14:textId="77777777" w:rsidR="00EF1FFF" w:rsidRDefault="00EF1FFF" w:rsidP="006573B7">
      <w:pPr>
        <w:pStyle w:val="Heading1"/>
        <w:rPr>
          <w:rFonts w:ascii="Arial" w:hAnsi="Arial" w:cs="Arial"/>
        </w:rPr>
      </w:pPr>
    </w:p>
    <w:p w14:paraId="46B9DC1E" w14:textId="77777777" w:rsidR="00EF1FFF" w:rsidRDefault="00EF1FFF" w:rsidP="00EF1FFF"/>
    <w:p w14:paraId="633E4CFA" w14:textId="77777777" w:rsidR="00EF1FFF" w:rsidRDefault="00EF1FFF" w:rsidP="00EF1FFF"/>
    <w:p w14:paraId="681C0A1B" w14:textId="77777777" w:rsidR="00EF1FFF" w:rsidRDefault="00EF1FFF" w:rsidP="00EF1FFF"/>
    <w:p w14:paraId="5A4BAC14" w14:textId="77777777" w:rsidR="00EF1FFF" w:rsidRPr="00EF1FFF" w:rsidRDefault="00EF1FFF" w:rsidP="00EF1FFF"/>
    <w:p w14:paraId="7741D4D3" w14:textId="77777777" w:rsidR="006573B7" w:rsidRPr="00F92EC2" w:rsidRDefault="006573B7" w:rsidP="006573B7">
      <w:pPr>
        <w:pStyle w:val="Heading1"/>
        <w:rPr>
          <w:rFonts w:ascii="Arial" w:hAnsi="Arial" w:cs="Arial"/>
        </w:rPr>
      </w:pPr>
      <w:r w:rsidRPr="00F92EC2">
        <w:rPr>
          <w:rFonts w:ascii="Arial" w:hAnsi="Arial" w:cs="Arial"/>
        </w:rPr>
        <w:lastRenderedPageBreak/>
        <w:t>Introduction</w:t>
      </w:r>
      <w:bookmarkEnd w:id="1"/>
    </w:p>
    <w:p w14:paraId="30697F76" w14:textId="77777777" w:rsidR="00EF1FFF" w:rsidRDefault="00EF1FFF" w:rsidP="004E13BE">
      <w:pPr>
        <w:rPr>
          <w:rFonts w:ascii="Arial" w:hAnsi="Arial" w:cs="Arial"/>
        </w:rPr>
      </w:pPr>
    </w:p>
    <w:p w14:paraId="338E931F" w14:textId="77777777" w:rsidR="004E13BE" w:rsidRPr="00DE49BB" w:rsidRDefault="004E13BE" w:rsidP="004E13BE">
      <w:pPr>
        <w:rPr>
          <w:rFonts w:ascii="Arial" w:hAnsi="Arial" w:cs="Arial"/>
        </w:rPr>
      </w:pPr>
      <w:r w:rsidRPr="00DE49BB">
        <w:rPr>
          <w:rFonts w:ascii="Arial" w:hAnsi="Arial" w:cs="Arial"/>
        </w:rPr>
        <w:t>This</w:t>
      </w:r>
      <w:r>
        <w:rPr>
          <w:rFonts w:ascii="Arial" w:hAnsi="Arial" w:cs="Arial"/>
        </w:rPr>
        <w:t xml:space="preserve"> </w:t>
      </w:r>
      <w:r w:rsidRPr="00DE49BB">
        <w:rPr>
          <w:rFonts w:ascii="Arial" w:hAnsi="Arial" w:cs="Arial"/>
        </w:rPr>
        <w:t>is the first in a series of reports that are being produced to strengthen evidence-based decision making and collaborative working between</w:t>
      </w:r>
      <w:r>
        <w:rPr>
          <w:rFonts w:ascii="Arial" w:hAnsi="Arial" w:cs="Arial"/>
        </w:rPr>
        <w:t xml:space="preserve"> public health</w:t>
      </w:r>
      <w:r w:rsidRPr="00DE49BB">
        <w:rPr>
          <w:rFonts w:ascii="Arial" w:hAnsi="Arial" w:cs="Arial"/>
        </w:rPr>
        <w:t xml:space="preserve"> organisations within the West Midlands. </w:t>
      </w:r>
      <w:r>
        <w:rPr>
          <w:rFonts w:ascii="Arial" w:hAnsi="Arial" w:cs="Arial"/>
        </w:rPr>
        <w:t>The reports are intended for local authority colleagues working in a public health setting.</w:t>
      </w:r>
    </w:p>
    <w:p w14:paraId="7FAED876" w14:textId="77777777" w:rsidR="004E13BE" w:rsidRPr="00DE49BB" w:rsidRDefault="004E13BE" w:rsidP="004E13BE">
      <w:pPr>
        <w:rPr>
          <w:rFonts w:ascii="Arial" w:hAnsi="Arial" w:cs="Arial"/>
        </w:rPr>
      </w:pPr>
      <w:r>
        <w:rPr>
          <w:rFonts w:ascii="Arial" w:hAnsi="Arial" w:cs="Arial"/>
        </w:rPr>
        <w:t xml:space="preserve">The reports have been shared with local authority public health intelligence leads for comment, and have also been discussed with members of the West Midlands Public Health Intelligence Group. </w:t>
      </w:r>
      <w:r w:rsidRPr="00DE49BB">
        <w:rPr>
          <w:rFonts w:ascii="Arial" w:hAnsi="Arial" w:cs="Arial"/>
        </w:rPr>
        <w:t>For details on the context, rationale for selecting the</w:t>
      </w:r>
      <w:r>
        <w:rPr>
          <w:rFonts w:ascii="Arial" w:hAnsi="Arial" w:cs="Arial"/>
        </w:rPr>
        <w:t xml:space="preserve"> included</w:t>
      </w:r>
      <w:r w:rsidRPr="00DE49BB">
        <w:rPr>
          <w:rFonts w:ascii="Arial" w:hAnsi="Arial" w:cs="Arial"/>
        </w:rPr>
        <w:t xml:space="preserve"> indicators, notes for interpretation, methodology, limits and caveats please re</w:t>
      </w:r>
      <w:r>
        <w:rPr>
          <w:rFonts w:ascii="Arial" w:hAnsi="Arial" w:cs="Arial"/>
        </w:rPr>
        <w:t>ad A</w:t>
      </w:r>
      <w:r w:rsidRPr="00DE49BB">
        <w:rPr>
          <w:rFonts w:ascii="Arial" w:hAnsi="Arial" w:cs="Arial"/>
        </w:rPr>
        <w:t xml:space="preserve">ppendix 1. </w:t>
      </w:r>
    </w:p>
    <w:p w14:paraId="71B31CA7" w14:textId="77777777" w:rsidR="004E13BE" w:rsidRPr="00DE49BB" w:rsidRDefault="004E13BE" w:rsidP="004E13BE">
      <w:pPr>
        <w:rPr>
          <w:rFonts w:ascii="Arial" w:hAnsi="Arial" w:cs="Arial"/>
        </w:rPr>
      </w:pPr>
      <w:r w:rsidRPr="00DE49BB">
        <w:rPr>
          <w:rFonts w:ascii="Arial" w:hAnsi="Arial" w:cs="Arial"/>
        </w:rPr>
        <w:t>All of the data used in this report is from publically available</w:t>
      </w:r>
      <w:r>
        <w:rPr>
          <w:rFonts w:ascii="Arial" w:hAnsi="Arial" w:cs="Arial"/>
        </w:rPr>
        <w:t xml:space="preserve"> sources which are detailed in A</w:t>
      </w:r>
      <w:r w:rsidRPr="00DE49BB">
        <w:rPr>
          <w:rFonts w:ascii="Arial" w:hAnsi="Arial" w:cs="Arial"/>
        </w:rPr>
        <w:t xml:space="preserve">ppendix </w:t>
      </w:r>
      <w:r>
        <w:rPr>
          <w:rFonts w:ascii="Arial" w:hAnsi="Arial" w:cs="Arial"/>
        </w:rPr>
        <w:t>1</w:t>
      </w:r>
      <w:r w:rsidRPr="00DE49BB">
        <w:rPr>
          <w:rFonts w:ascii="Arial" w:hAnsi="Arial" w:cs="Arial"/>
        </w:rPr>
        <w:t xml:space="preserve">. </w:t>
      </w:r>
    </w:p>
    <w:p w14:paraId="4970A3A7" w14:textId="77777777" w:rsidR="009B67A4" w:rsidRDefault="009B67A4" w:rsidP="004E13BE">
      <w:pPr>
        <w:pStyle w:val="Heading1"/>
        <w:spacing w:line="360" w:lineRule="auto"/>
        <w:rPr>
          <w:rFonts w:ascii="Arial" w:hAnsi="Arial" w:cs="Arial"/>
        </w:rPr>
      </w:pPr>
      <w:bookmarkStart w:id="2" w:name="_Toc510619867"/>
    </w:p>
    <w:p w14:paraId="7F5F212F" w14:textId="77777777" w:rsidR="004E13BE" w:rsidRPr="00FC250D" w:rsidRDefault="004E13BE" w:rsidP="004E13BE">
      <w:pPr>
        <w:pStyle w:val="Heading1"/>
        <w:spacing w:line="360" w:lineRule="auto"/>
        <w:rPr>
          <w:rFonts w:ascii="Arial" w:hAnsi="Arial" w:cs="Arial"/>
        </w:rPr>
      </w:pPr>
      <w:bookmarkStart w:id="3" w:name="_Toc514058090"/>
      <w:r w:rsidRPr="00DE49BB">
        <w:rPr>
          <w:rFonts w:ascii="Arial" w:hAnsi="Arial" w:cs="Arial"/>
        </w:rPr>
        <w:t>Definitions</w:t>
      </w:r>
      <w:bookmarkEnd w:id="2"/>
      <w:bookmarkEnd w:id="3"/>
    </w:p>
    <w:p w14:paraId="7F890547" w14:textId="77777777" w:rsidR="004E13BE" w:rsidRDefault="004E13BE" w:rsidP="004E13BE">
      <w:pPr>
        <w:spacing w:after="160" w:line="259" w:lineRule="auto"/>
        <w:rPr>
          <w:rFonts w:ascii="Arial" w:hAnsi="Arial" w:cs="Arial"/>
        </w:rPr>
      </w:pPr>
      <w:r>
        <w:rPr>
          <w:rFonts w:ascii="Arial" w:hAnsi="Arial" w:cs="Arial"/>
          <w:b/>
        </w:rPr>
        <w:t xml:space="preserve">CHD – </w:t>
      </w:r>
      <w:r>
        <w:rPr>
          <w:rFonts w:ascii="Arial" w:hAnsi="Arial" w:cs="Arial"/>
        </w:rPr>
        <w:t>coronary heart disease</w:t>
      </w:r>
    </w:p>
    <w:p w14:paraId="469C62B6" w14:textId="77777777" w:rsidR="004E13BE" w:rsidRPr="00007577" w:rsidRDefault="004E13BE" w:rsidP="004E13BE">
      <w:pPr>
        <w:spacing w:after="160" w:line="259" w:lineRule="auto"/>
        <w:rPr>
          <w:rFonts w:ascii="Arial" w:hAnsi="Arial" w:cs="Arial"/>
        </w:rPr>
      </w:pPr>
      <w:r w:rsidRPr="00074173">
        <w:rPr>
          <w:rFonts w:ascii="Arial" w:hAnsi="Arial" w:cs="Arial"/>
          <w:b/>
        </w:rPr>
        <w:t>Deciles</w:t>
      </w:r>
      <w:r>
        <w:rPr>
          <w:rFonts w:ascii="Arial" w:hAnsi="Arial" w:cs="Arial"/>
          <w:b/>
        </w:rPr>
        <w:t xml:space="preserve"> – </w:t>
      </w:r>
      <w:r>
        <w:rPr>
          <w:rFonts w:ascii="Arial" w:hAnsi="Arial" w:cs="Arial"/>
        </w:rPr>
        <w:t>deprivation deciles are based on the Index of Multiple Deprivation 2015. They are calculated by ranking the 32,844 low-layer super output areas in England from most to least deprived and dividing them into ten equal groups.</w:t>
      </w:r>
    </w:p>
    <w:p w14:paraId="7883CBF0" w14:textId="77777777" w:rsidR="004E13BE" w:rsidRPr="00DE49BB" w:rsidRDefault="004E13BE" w:rsidP="004E13BE">
      <w:pPr>
        <w:spacing w:after="160" w:line="259" w:lineRule="auto"/>
        <w:rPr>
          <w:rFonts w:ascii="Arial" w:hAnsi="Arial" w:cs="Arial"/>
        </w:rPr>
      </w:pPr>
      <w:r w:rsidRPr="00DE49BB">
        <w:rPr>
          <w:rFonts w:ascii="Arial" w:hAnsi="Arial" w:cs="Arial"/>
          <w:b/>
        </w:rPr>
        <w:t>Healthy life expectancy at birth</w:t>
      </w:r>
      <w:r w:rsidRPr="00DE49BB">
        <w:rPr>
          <w:rFonts w:ascii="Arial" w:hAnsi="Arial" w:cs="Arial"/>
        </w:rPr>
        <w:t xml:space="preserve"> – the average number of years a person would expect to live in good health. The calculations are based on contemporary mortality rates and self-reported good health.</w:t>
      </w:r>
    </w:p>
    <w:p w14:paraId="73339EA2" w14:textId="77777777" w:rsidR="004E13BE" w:rsidRDefault="004E13BE" w:rsidP="004E13BE">
      <w:pPr>
        <w:spacing w:after="160" w:line="259" w:lineRule="auto"/>
        <w:rPr>
          <w:rFonts w:ascii="Arial" w:hAnsi="Arial" w:cs="Arial"/>
        </w:rPr>
      </w:pPr>
      <w:r w:rsidRPr="00DE49BB">
        <w:rPr>
          <w:rFonts w:ascii="Arial" w:hAnsi="Arial" w:cs="Arial"/>
          <w:b/>
        </w:rPr>
        <w:t>Life expectancy</w:t>
      </w:r>
      <w:r>
        <w:rPr>
          <w:rFonts w:ascii="Arial" w:hAnsi="Arial" w:cs="Arial"/>
          <w:b/>
        </w:rPr>
        <w:t xml:space="preserve"> at birth</w:t>
      </w:r>
      <w:r w:rsidRPr="00DE49BB">
        <w:rPr>
          <w:rFonts w:ascii="Arial" w:hAnsi="Arial" w:cs="Arial"/>
        </w:rPr>
        <w:t xml:space="preserve"> – the average number of years a person would expect to live based on contemporary mortality rates</w:t>
      </w:r>
      <w:r>
        <w:rPr>
          <w:rFonts w:ascii="Arial" w:hAnsi="Arial" w:cs="Arial"/>
        </w:rPr>
        <w:t xml:space="preserve">. </w:t>
      </w:r>
      <w:r w:rsidRPr="00007577">
        <w:rPr>
          <w:rFonts w:ascii="Arial" w:hAnsi="Arial" w:cs="Arial"/>
        </w:rPr>
        <w:t xml:space="preserve">For a particular area and time period, it is an estimate of the average number of years a </w:t>
      </w:r>
      <w:proofErr w:type="spellStart"/>
      <w:r w:rsidRPr="00007577">
        <w:rPr>
          <w:rFonts w:ascii="Arial" w:hAnsi="Arial" w:cs="Arial"/>
        </w:rPr>
        <w:t>newborn</w:t>
      </w:r>
      <w:proofErr w:type="spellEnd"/>
      <w:r w:rsidRPr="00007577">
        <w:rPr>
          <w:rFonts w:ascii="Arial" w:hAnsi="Arial" w:cs="Arial"/>
        </w:rPr>
        <w:t xml:space="preserve"> baby would survive if he or she experienced the age-specific mortality rates for that area and time period throughout his or her life.</w:t>
      </w:r>
    </w:p>
    <w:p w14:paraId="1E59B526" w14:textId="77777777" w:rsidR="004E13BE" w:rsidRPr="00DE49BB" w:rsidRDefault="004E13BE" w:rsidP="004E13BE">
      <w:pPr>
        <w:spacing w:after="160" w:line="259" w:lineRule="auto"/>
        <w:rPr>
          <w:rFonts w:ascii="Arial" w:hAnsi="Arial" w:cs="Arial"/>
        </w:rPr>
      </w:pPr>
      <w:r w:rsidRPr="00007577">
        <w:rPr>
          <w:rFonts w:ascii="Arial" w:hAnsi="Arial" w:cs="Arial"/>
          <w:b/>
        </w:rPr>
        <w:t>Quintiles</w:t>
      </w:r>
      <w:r>
        <w:rPr>
          <w:rFonts w:ascii="Arial" w:hAnsi="Arial" w:cs="Arial"/>
        </w:rPr>
        <w:t xml:space="preserve"> – see the definition for “Deciles”. The data are divided into five equal groups rather than ten</w:t>
      </w:r>
    </w:p>
    <w:p w14:paraId="728735DD" w14:textId="77777777" w:rsidR="004E13BE" w:rsidRPr="00DE49BB" w:rsidRDefault="004E13BE" w:rsidP="004E13BE">
      <w:pPr>
        <w:spacing w:after="160" w:line="259" w:lineRule="auto"/>
        <w:rPr>
          <w:rFonts w:ascii="Arial" w:hAnsi="Arial" w:cs="Arial"/>
        </w:rPr>
      </w:pPr>
      <w:r>
        <w:rPr>
          <w:rFonts w:ascii="Arial" w:hAnsi="Arial" w:cs="Arial"/>
          <w:b/>
        </w:rPr>
        <w:t>Slope Index of Inequality</w:t>
      </w:r>
      <w:r w:rsidRPr="00DE49BB">
        <w:rPr>
          <w:rFonts w:ascii="Arial" w:hAnsi="Arial" w:cs="Arial"/>
        </w:rPr>
        <w:t xml:space="preserve"> – a measure of the social gradient in life expectancy. It is used to estimate how much life expectancy varies with deprivation within a population.</w:t>
      </w:r>
    </w:p>
    <w:p w14:paraId="482A4EEE" w14:textId="77777777" w:rsidR="00E41211" w:rsidRPr="00F92EC2" w:rsidRDefault="004E13BE" w:rsidP="004E13BE">
      <w:pPr>
        <w:spacing w:after="160" w:line="259" w:lineRule="auto"/>
        <w:rPr>
          <w:rFonts w:ascii="Arial" w:hAnsi="Arial" w:cs="Arial"/>
        </w:rPr>
      </w:pPr>
      <w:proofErr w:type="gramStart"/>
      <w:r>
        <w:rPr>
          <w:rFonts w:ascii="Arial" w:hAnsi="Arial" w:cs="Arial"/>
          <w:b/>
        </w:rPr>
        <w:t>‘</w:t>
      </w:r>
      <w:r w:rsidRPr="00DE49BB">
        <w:rPr>
          <w:rFonts w:ascii="Arial" w:hAnsi="Arial" w:cs="Arial"/>
          <w:b/>
        </w:rPr>
        <w:t>Window of need</w:t>
      </w:r>
      <w:r>
        <w:rPr>
          <w:rFonts w:ascii="Arial" w:hAnsi="Arial" w:cs="Arial"/>
          <w:b/>
        </w:rPr>
        <w:t>’</w:t>
      </w:r>
      <w:r>
        <w:rPr>
          <w:rFonts w:ascii="Arial" w:hAnsi="Arial" w:cs="Arial"/>
        </w:rPr>
        <w:t xml:space="preserve"> – period of time</w:t>
      </w:r>
      <w:r w:rsidRPr="00DE49BB">
        <w:rPr>
          <w:rFonts w:ascii="Arial" w:hAnsi="Arial" w:cs="Arial"/>
        </w:rPr>
        <w:t xml:space="preserve"> between healthy life expectancy and life expectancy.</w:t>
      </w:r>
      <w:proofErr w:type="gramEnd"/>
      <w:r w:rsidRPr="00DE49BB">
        <w:rPr>
          <w:rFonts w:ascii="Arial" w:hAnsi="Arial" w:cs="Arial"/>
        </w:rPr>
        <w:t xml:space="preserve"> It refers to the average time that a person can expect to live in poor health.</w:t>
      </w:r>
      <w:r w:rsidR="00E41211" w:rsidRPr="00F92EC2">
        <w:rPr>
          <w:rFonts w:ascii="Arial" w:hAnsi="Arial" w:cs="Arial"/>
        </w:rPr>
        <w:br w:type="page"/>
      </w:r>
    </w:p>
    <w:p w14:paraId="1A22CCD1" w14:textId="77777777" w:rsidR="00E41211" w:rsidRPr="00F92EC2" w:rsidRDefault="00E41211" w:rsidP="00E41211">
      <w:pPr>
        <w:pStyle w:val="Heading1"/>
        <w:rPr>
          <w:rFonts w:ascii="Arial" w:hAnsi="Arial" w:cs="Arial"/>
        </w:rPr>
      </w:pPr>
      <w:bookmarkStart w:id="4" w:name="_Toc514058091"/>
      <w:r w:rsidRPr="00F92EC2">
        <w:rPr>
          <w:rFonts w:ascii="Arial" w:hAnsi="Arial" w:cs="Arial"/>
        </w:rPr>
        <w:lastRenderedPageBreak/>
        <w:t xml:space="preserve">Life Expectancy at Birth in </w:t>
      </w:r>
      <w:r w:rsidR="00D45400" w:rsidRPr="00F92EC2">
        <w:rPr>
          <w:rFonts w:ascii="Arial" w:hAnsi="Arial" w:cs="Arial"/>
        </w:rPr>
        <w:t>Dudley</w:t>
      </w:r>
      <w:bookmarkEnd w:id="4"/>
    </w:p>
    <w:p w14:paraId="441824EC" w14:textId="336E88EA" w:rsidR="00294411" w:rsidRPr="004E13BE" w:rsidRDefault="00294411" w:rsidP="00294411">
      <w:pPr>
        <w:spacing w:after="0"/>
        <w:rPr>
          <w:rFonts w:ascii="Arial" w:hAnsi="Arial" w:cs="Arial"/>
          <w:b/>
          <w:sz w:val="20"/>
        </w:rPr>
      </w:pPr>
      <w:r w:rsidRPr="004E13BE">
        <w:rPr>
          <w:rFonts w:ascii="Arial" w:hAnsi="Arial" w:cs="Arial"/>
          <w:b/>
          <w:sz w:val="20"/>
        </w:rPr>
        <w:t xml:space="preserve">Table 1: </w:t>
      </w:r>
      <w:r w:rsidR="00003BF2">
        <w:rPr>
          <w:rFonts w:ascii="Arial" w:hAnsi="Arial" w:cs="Arial"/>
          <w:b/>
          <w:sz w:val="20"/>
        </w:rPr>
        <w:t>L</w:t>
      </w:r>
      <w:r w:rsidR="00CA5ECA">
        <w:rPr>
          <w:rFonts w:ascii="Arial" w:hAnsi="Arial" w:cs="Arial"/>
          <w:b/>
          <w:sz w:val="20"/>
        </w:rPr>
        <w:t>ife expectancy</w:t>
      </w:r>
      <w:r w:rsidRPr="004E13BE">
        <w:rPr>
          <w:rFonts w:ascii="Arial" w:hAnsi="Arial" w:cs="Arial"/>
          <w:b/>
          <w:sz w:val="20"/>
        </w:rPr>
        <w:t xml:space="preserve"> at birth, b</w:t>
      </w:r>
      <w:r w:rsidR="00CA5ECA">
        <w:rPr>
          <w:rFonts w:ascii="Arial" w:hAnsi="Arial" w:cs="Arial"/>
          <w:b/>
          <w:sz w:val="20"/>
        </w:rPr>
        <w:t>y West Midlands Local Authority</w:t>
      </w:r>
      <w:r w:rsidRPr="004E13BE">
        <w:rPr>
          <w:rFonts w:ascii="Arial" w:hAnsi="Arial" w:cs="Arial"/>
          <w:b/>
          <w:sz w:val="20"/>
        </w:rPr>
        <w:t xml:space="preserve"> 2012-14 to 2014-16</w:t>
      </w:r>
    </w:p>
    <w:tbl>
      <w:tblPr>
        <w:tblW w:w="8660" w:type="dxa"/>
        <w:tblInd w:w="93" w:type="dxa"/>
        <w:tblLook w:val="04A0" w:firstRow="1" w:lastRow="0" w:firstColumn="1" w:lastColumn="0" w:noHBand="0" w:noVBand="1"/>
      </w:tblPr>
      <w:tblGrid>
        <w:gridCol w:w="2900"/>
        <w:gridCol w:w="960"/>
        <w:gridCol w:w="960"/>
        <w:gridCol w:w="960"/>
        <w:gridCol w:w="960"/>
        <w:gridCol w:w="718"/>
        <w:gridCol w:w="1202"/>
      </w:tblGrid>
      <w:tr w:rsidR="00294411" w:rsidRPr="00F92EC2" w14:paraId="4602CE1D" w14:textId="77777777" w:rsidTr="00B23C87">
        <w:trPr>
          <w:trHeight w:val="312"/>
        </w:trPr>
        <w:tc>
          <w:tcPr>
            <w:tcW w:w="2900" w:type="dxa"/>
            <w:vMerge w:val="restart"/>
            <w:tcBorders>
              <w:top w:val="single" w:sz="8" w:space="0" w:color="7F7F7F"/>
              <w:left w:val="single" w:sz="8" w:space="0" w:color="7F7F7F"/>
              <w:bottom w:val="single" w:sz="8" w:space="0" w:color="7F7F7F"/>
              <w:right w:val="single" w:sz="8" w:space="0" w:color="7F7F7F"/>
            </w:tcBorders>
            <w:shd w:val="clear" w:color="000000" w:fill="477CBF"/>
            <w:noWrap/>
            <w:vAlign w:val="center"/>
            <w:hideMark/>
          </w:tcPr>
          <w:p w14:paraId="6D4D5802" w14:textId="77777777" w:rsidR="00294411" w:rsidRPr="00F92EC2" w:rsidRDefault="00294411" w:rsidP="00B23C87">
            <w:pPr>
              <w:spacing w:after="0" w:line="240" w:lineRule="auto"/>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Geography</w:t>
            </w:r>
          </w:p>
        </w:tc>
        <w:tc>
          <w:tcPr>
            <w:tcW w:w="1920" w:type="dxa"/>
            <w:gridSpan w:val="2"/>
            <w:tcBorders>
              <w:top w:val="single" w:sz="8" w:space="0" w:color="7F7F7F"/>
              <w:left w:val="nil"/>
              <w:bottom w:val="single" w:sz="8" w:space="0" w:color="7F7F7F"/>
              <w:right w:val="single" w:sz="8" w:space="0" w:color="7F7F7F"/>
            </w:tcBorders>
            <w:shd w:val="clear" w:color="000000" w:fill="477CBF"/>
            <w:vAlign w:val="center"/>
            <w:hideMark/>
          </w:tcPr>
          <w:p w14:paraId="4B36429B"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2012-14</w:t>
            </w:r>
          </w:p>
        </w:tc>
        <w:tc>
          <w:tcPr>
            <w:tcW w:w="1920" w:type="dxa"/>
            <w:gridSpan w:val="2"/>
            <w:tcBorders>
              <w:top w:val="single" w:sz="8" w:space="0" w:color="7F7F7F"/>
              <w:left w:val="nil"/>
              <w:bottom w:val="single" w:sz="8" w:space="0" w:color="7F7F7F"/>
              <w:right w:val="single" w:sz="8" w:space="0" w:color="7F7F7F"/>
            </w:tcBorders>
            <w:shd w:val="clear" w:color="000000" w:fill="477CBF"/>
            <w:vAlign w:val="center"/>
            <w:hideMark/>
          </w:tcPr>
          <w:p w14:paraId="7BA61423"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2013-15</w:t>
            </w:r>
          </w:p>
        </w:tc>
        <w:tc>
          <w:tcPr>
            <w:tcW w:w="1920" w:type="dxa"/>
            <w:gridSpan w:val="2"/>
            <w:tcBorders>
              <w:top w:val="single" w:sz="8" w:space="0" w:color="7F7F7F"/>
              <w:left w:val="nil"/>
              <w:bottom w:val="single" w:sz="8" w:space="0" w:color="7F7F7F"/>
              <w:right w:val="single" w:sz="8" w:space="0" w:color="7F7F7F"/>
            </w:tcBorders>
            <w:shd w:val="clear" w:color="000000" w:fill="477CBF"/>
            <w:noWrap/>
            <w:vAlign w:val="center"/>
            <w:hideMark/>
          </w:tcPr>
          <w:p w14:paraId="2D5F8F22"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2014-16</w:t>
            </w:r>
          </w:p>
        </w:tc>
      </w:tr>
      <w:tr w:rsidR="00294411" w:rsidRPr="00F92EC2" w14:paraId="7CE9096A" w14:textId="77777777" w:rsidTr="00B23C87">
        <w:trPr>
          <w:trHeight w:val="312"/>
        </w:trPr>
        <w:tc>
          <w:tcPr>
            <w:tcW w:w="2900" w:type="dxa"/>
            <w:vMerge/>
            <w:tcBorders>
              <w:top w:val="single" w:sz="8" w:space="0" w:color="7F7F7F"/>
              <w:left w:val="single" w:sz="8" w:space="0" w:color="7F7F7F"/>
              <w:bottom w:val="single" w:sz="8" w:space="0" w:color="7F7F7F"/>
              <w:right w:val="single" w:sz="8" w:space="0" w:color="7F7F7F"/>
            </w:tcBorders>
            <w:vAlign w:val="center"/>
            <w:hideMark/>
          </w:tcPr>
          <w:p w14:paraId="74AA024D" w14:textId="77777777" w:rsidR="00294411" w:rsidRPr="00F92EC2" w:rsidRDefault="00294411" w:rsidP="00B23C87">
            <w:pPr>
              <w:spacing w:after="0" w:line="240" w:lineRule="auto"/>
              <w:rPr>
                <w:rFonts w:ascii="Arial" w:eastAsia="Times New Roman" w:hAnsi="Arial" w:cs="Arial"/>
                <w:b/>
                <w:bCs/>
                <w:color w:val="FFFFFF"/>
                <w:sz w:val="20"/>
                <w:szCs w:val="20"/>
                <w:lang w:eastAsia="en-GB"/>
              </w:rPr>
            </w:pPr>
          </w:p>
        </w:tc>
        <w:tc>
          <w:tcPr>
            <w:tcW w:w="960" w:type="dxa"/>
            <w:tcBorders>
              <w:top w:val="nil"/>
              <w:left w:val="nil"/>
              <w:bottom w:val="single" w:sz="8" w:space="0" w:color="7F7F7F"/>
              <w:right w:val="single" w:sz="8" w:space="0" w:color="7F7F7F"/>
            </w:tcBorders>
            <w:shd w:val="clear" w:color="000000" w:fill="477CBF"/>
            <w:vAlign w:val="center"/>
            <w:hideMark/>
          </w:tcPr>
          <w:p w14:paraId="39274706"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Male</w:t>
            </w:r>
          </w:p>
        </w:tc>
        <w:tc>
          <w:tcPr>
            <w:tcW w:w="960" w:type="dxa"/>
            <w:tcBorders>
              <w:top w:val="nil"/>
              <w:left w:val="nil"/>
              <w:bottom w:val="single" w:sz="8" w:space="0" w:color="7F7F7F"/>
              <w:right w:val="single" w:sz="8" w:space="0" w:color="7F7F7F"/>
            </w:tcBorders>
            <w:shd w:val="clear" w:color="000000" w:fill="477CBF"/>
            <w:noWrap/>
            <w:vAlign w:val="center"/>
            <w:hideMark/>
          </w:tcPr>
          <w:p w14:paraId="32DC7F2E"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Female</w:t>
            </w:r>
          </w:p>
        </w:tc>
        <w:tc>
          <w:tcPr>
            <w:tcW w:w="960" w:type="dxa"/>
            <w:tcBorders>
              <w:top w:val="nil"/>
              <w:left w:val="nil"/>
              <w:bottom w:val="single" w:sz="8" w:space="0" w:color="7F7F7F"/>
              <w:right w:val="single" w:sz="8" w:space="0" w:color="7F7F7F"/>
            </w:tcBorders>
            <w:shd w:val="clear" w:color="000000" w:fill="477CBF"/>
            <w:vAlign w:val="center"/>
            <w:hideMark/>
          </w:tcPr>
          <w:p w14:paraId="5007E4EC"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Male</w:t>
            </w:r>
          </w:p>
        </w:tc>
        <w:tc>
          <w:tcPr>
            <w:tcW w:w="960" w:type="dxa"/>
            <w:tcBorders>
              <w:top w:val="nil"/>
              <w:left w:val="nil"/>
              <w:bottom w:val="single" w:sz="8" w:space="0" w:color="7F7F7F"/>
              <w:right w:val="single" w:sz="8" w:space="0" w:color="7F7F7F"/>
            </w:tcBorders>
            <w:shd w:val="clear" w:color="000000" w:fill="477CBF"/>
            <w:noWrap/>
            <w:vAlign w:val="center"/>
            <w:hideMark/>
          </w:tcPr>
          <w:p w14:paraId="59E60A13"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Female</w:t>
            </w:r>
          </w:p>
        </w:tc>
        <w:tc>
          <w:tcPr>
            <w:tcW w:w="718" w:type="dxa"/>
            <w:tcBorders>
              <w:top w:val="nil"/>
              <w:left w:val="nil"/>
              <w:bottom w:val="single" w:sz="8" w:space="0" w:color="7F7F7F"/>
              <w:right w:val="single" w:sz="8" w:space="0" w:color="7F7F7F"/>
            </w:tcBorders>
            <w:shd w:val="clear" w:color="000000" w:fill="477CBF"/>
            <w:noWrap/>
            <w:vAlign w:val="center"/>
            <w:hideMark/>
          </w:tcPr>
          <w:p w14:paraId="691D5AA9"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Male</w:t>
            </w:r>
          </w:p>
        </w:tc>
        <w:tc>
          <w:tcPr>
            <w:tcW w:w="1202" w:type="dxa"/>
            <w:tcBorders>
              <w:top w:val="nil"/>
              <w:left w:val="nil"/>
              <w:bottom w:val="single" w:sz="8" w:space="0" w:color="7F7F7F"/>
              <w:right w:val="single" w:sz="8" w:space="0" w:color="7F7F7F"/>
            </w:tcBorders>
            <w:shd w:val="clear" w:color="000000" w:fill="477CBF"/>
            <w:vAlign w:val="center"/>
            <w:hideMark/>
          </w:tcPr>
          <w:p w14:paraId="262BE47B" w14:textId="77777777" w:rsidR="00294411" w:rsidRPr="00F92EC2" w:rsidRDefault="00294411" w:rsidP="00B23C87">
            <w:pPr>
              <w:spacing w:after="0" w:line="240" w:lineRule="auto"/>
              <w:jc w:val="center"/>
              <w:rPr>
                <w:rFonts w:ascii="Arial" w:eastAsia="Times New Roman" w:hAnsi="Arial" w:cs="Arial"/>
                <w:b/>
                <w:bCs/>
                <w:color w:val="FFFFFF"/>
                <w:sz w:val="20"/>
                <w:szCs w:val="20"/>
                <w:lang w:eastAsia="en-GB"/>
              </w:rPr>
            </w:pPr>
            <w:r w:rsidRPr="00F92EC2">
              <w:rPr>
                <w:rFonts w:ascii="Arial" w:eastAsia="Times New Roman" w:hAnsi="Arial" w:cs="Arial"/>
                <w:b/>
                <w:bCs/>
                <w:color w:val="FFFFFF"/>
                <w:sz w:val="20"/>
                <w:szCs w:val="20"/>
                <w:lang w:eastAsia="en-GB"/>
              </w:rPr>
              <w:t>Female</w:t>
            </w:r>
          </w:p>
        </w:tc>
      </w:tr>
      <w:tr w:rsidR="00294411" w:rsidRPr="00F92EC2" w14:paraId="07D8A9E0"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131B1355"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England</w:t>
            </w:r>
          </w:p>
        </w:tc>
        <w:tc>
          <w:tcPr>
            <w:tcW w:w="960" w:type="dxa"/>
            <w:tcBorders>
              <w:top w:val="nil"/>
              <w:left w:val="nil"/>
              <w:bottom w:val="single" w:sz="8" w:space="0" w:color="7F7F7F"/>
              <w:right w:val="single" w:sz="8" w:space="0" w:color="7F7F7F"/>
            </w:tcBorders>
            <w:shd w:val="clear" w:color="auto" w:fill="auto"/>
            <w:vAlign w:val="center"/>
            <w:hideMark/>
          </w:tcPr>
          <w:p w14:paraId="10C1660B"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79.4</w:t>
            </w:r>
          </w:p>
        </w:tc>
        <w:tc>
          <w:tcPr>
            <w:tcW w:w="960" w:type="dxa"/>
            <w:tcBorders>
              <w:top w:val="nil"/>
              <w:left w:val="nil"/>
              <w:bottom w:val="single" w:sz="8" w:space="0" w:color="7F7F7F"/>
              <w:right w:val="single" w:sz="8" w:space="0" w:color="7F7F7F"/>
            </w:tcBorders>
            <w:shd w:val="clear" w:color="auto" w:fill="auto"/>
            <w:noWrap/>
            <w:vAlign w:val="center"/>
            <w:hideMark/>
          </w:tcPr>
          <w:p w14:paraId="6674766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83.1</w:t>
            </w:r>
          </w:p>
        </w:tc>
        <w:tc>
          <w:tcPr>
            <w:tcW w:w="960" w:type="dxa"/>
            <w:tcBorders>
              <w:top w:val="nil"/>
              <w:left w:val="nil"/>
              <w:bottom w:val="single" w:sz="8" w:space="0" w:color="7F7F7F"/>
              <w:right w:val="single" w:sz="8" w:space="0" w:color="7F7F7F"/>
            </w:tcBorders>
            <w:shd w:val="clear" w:color="auto" w:fill="auto"/>
            <w:vAlign w:val="center"/>
            <w:hideMark/>
          </w:tcPr>
          <w:p w14:paraId="1CEE64E5"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79.5</w:t>
            </w:r>
          </w:p>
        </w:tc>
        <w:tc>
          <w:tcPr>
            <w:tcW w:w="960" w:type="dxa"/>
            <w:tcBorders>
              <w:top w:val="nil"/>
              <w:left w:val="nil"/>
              <w:bottom w:val="single" w:sz="8" w:space="0" w:color="7F7F7F"/>
              <w:right w:val="single" w:sz="8" w:space="0" w:color="7F7F7F"/>
            </w:tcBorders>
            <w:shd w:val="clear" w:color="auto" w:fill="auto"/>
            <w:noWrap/>
            <w:vAlign w:val="center"/>
            <w:hideMark/>
          </w:tcPr>
          <w:p w14:paraId="00A17020"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83.1</w:t>
            </w:r>
          </w:p>
        </w:tc>
        <w:tc>
          <w:tcPr>
            <w:tcW w:w="718" w:type="dxa"/>
            <w:tcBorders>
              <w:top w:val="nil"/>
              <w:left w:val="nil"/>
              <w:bottom w:val="single" w:sz="8" w:space="0" w:color="7F7F7F"/>
              <w:right w:val="single" w:sz="8" w:space="0" w:color="7F7F7F"/>
            </w:tcBorders>
            <w:shd w:val="clear" w:color="auto" w:fill="auto"/>
            <w:noWrap/>
            <w:vAlign w:val="center"/>
            <w:hideMark/>
          </w:tcPr>
          <w:p w14:paraId="4C572150"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79.5</w:t>
            </w:r>
          </w:p>
        </w:tc>
        <w:tc>
          <w:tcPr>
            <w:tcW w:w="1202" w:type="dxa"/>
            <w:tcBorders>
              <w:top w:val="nil"/>
              <w:left w:val="nil"/>
              <w:bottom w:val="single" w:sz="8" w:space="0" w:color="7F7F7F"/>
              <w:right w:val="single" w:sz="8" w:space="0" w:color="7F7F7F"/>
            </w:tcBorders>
            <w:shd w:val="clear" w:color="auto" w:fill="auto"/>
            <w:vAlign w:val="center"/>
            <w:hideMark/>
          </w:tcPr>
          <w:p w14:paraId="45A5E1EA"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83.1</w:t>
            </w:r>
          </w:p>
        </w:tc>
      </w:tr>
      <w:tr w:rsidR="00294411" w:rsidRPr="00F92EC2" w14:paraId="5E28A870"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1DF99E04"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West Midlands</w:t>
            </w:r>
          </w:p>
        </w:tc>
        <w:tc>
          <w:tcPr>
            <w:tcW w:w="960" w:type="dxa"/>
            <w:tcBorders>
              <w:top w:val="nil"/>
              <w:left w:val="nil"/>
              <w:bottom w:val="single" w:sz="8" w:space="0" w:color="7F7F7F"/>
              <w:right w:val="single" w:sz="8" w:space="0" w:color="7F7F7F"/>
            </w:tcBorders>
            <w:shd w:val="clear" w:color="000000" w:fill="FF0000"/>
            <w:vAlign w:val="center"/>
            <w:hideMark/>
          </w:tcPr>
          <w:p w14:paraId="0C2FB64E"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78.8</w:t>
            </w:r>
          </w:p>
        </w:tc>
        <w:tc>
          <w:tcPr>
            <w:tcW w:w="960" w:type="dxa"/>
            <w:tcBorders>
              <w:top w:val="nil"/>
              <w:left w:val="nil"/>
              <w:bottom w:val="single" w:sz="8" w:space="0" w:color="7F7F7F"/>
              <w:right w:val="single" w:sz="8" w:space="0" w:color="7F7F7F"/>
            </w:tcBorders>
            <w:shd w:val="clear" w:color="000000" w:fill="FF0000"/>
            <w:noWrap/>
            <w:vAlign w:val="center"/>
            <w:hideMark/>
          </w:tcPr>
          <w:p w14:paraId="1D71805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82.8</w:t>
            </w:r>
          </w:p>
        </w:tc>
        <w:tc>
          <w:tcPr>
            <w:tcW w:w="960" w:type="dxa"/>
            <w:tcBorders>
              <w:top w:val="nil"/>
              <w:left w:val="nil"/>
              <w:bottom w:val="single" w:sz="8" w:space="0" w:color="7F7F7F"/>
              <w:right w:val="single" w:sz="8" w:space="0" w:color="7F7F7F"/>
            </w:tcBorders>
            <w:shd w:val="clear" w:color="000000" w:fill="FF0000"/>
            <w:noWrap/>
            <w:vAlign w:val="center"/>
            <w:hideMark/>
          </w:tcPr>
          <w:p w14:paraId="26545CD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78.7</w:t>
            </w:r>
          </w:p>
        </w:tc>
        <w:tc>
          <w:tcPr>
            <w:tcW w:w="960" w:type="dxa"/>
            <w:tcBorders>
              <w:top w:val="nil"/>
              <w:left w:val="nil"/>
              <w:bottom w:val="single" w:sz="8" w:space="0" w:color="7F7F7F"/>
              <w:right w:val="single" w:sz="8" w:space="0" w:color="7F7F7F"/>
            </w:tcBorders>
            <w:shd w:val="clear" w:color="000000" w:fill="FF0000"/>
            <w:noWrap/>
            <w:vAlign w:val="center"/>
            <w:hideMark/>
          </w:tcPr>
          <w:p w14:paraId="0D79C360"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82.7</w:t>
            </w:r>
          </w:p>
        </w:tc>
        <w:tc>
          <w:tcPr>
            <w:tcW w:w="718" w:type="dxa"/>
            <w:tcBorders>
              <w:top w:val="nil"/>
              <w:left w:val="nil"/>
              <w:bottom w:val="single" w:sz="8" w:space="0" w:color="7F7F7F"/>
              <w:right w:val="single" w:sz="8" w:space="0" w:color="7F7F7F"/>
            </w:tcBorders>
            <w:shd w:val="clear" w:color="000000" w:fill="FF0000"/>
            <w:noWrap/>
            <w:vAlign w:val="center"/>
            <w:hideMark/>
          </w:tcPr>
          <w:p w14:paraId="1349009C"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78.8</w:t>
            </w:r>
          </w:p>
        </w:tc>
        <w:tc>
          <w:tcPr>
            <w:tcW w:w="1202" w:type="dxa"/>
            <w:tcBorders>
              <w:top w:val="nil"/>
              <w:left w:val="nil"/>
              <w:bottom w:val="single" w:sz="8" w:space="0" w:color="7F7F7F"/>
              <w:right w:val="single" w:sz="8" w:space="0" w:color="7F7F7F"/>
            </w:tcBorders>
            <w:shd w:val="clear" w:color="000000" w:fill="FF0000"/>
            <w:vAlign w:val="center"/>
            <w:hideMark/>
          </w:tcPr>
          <w:p w14:paraId="72A9262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82.7</w:t>
            </w:r>
          </w:p>
        </w:tc>
      </w:tr>
      <w:tr w:rsidR="00294411" w:rsidRPr="00F92EC2" w14:paraId="213E10F0"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58D2B29E"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Birmingham</w:t>
            </w:r>
          </w:p>
        </w:tc>
        <w:tc>
          <w:tcPr>
            <w:tcW w:w="960" w:type="dxa"/>
            <w:tcBorders>
              <w:top w:val="nil"/>
              <w:left w:val="nil"/>
              <w:bottom w:val="single" w:sz="8" w:space="0" w:color="7F7F7F"/>
              <w:right w:val="single" w:sz="8" w:space="0" w:color="7F7F7F"/>
            </w:tcBorders>
            <w:shd w:val="clear" w:color="000000" w:fill="FF0000"/>
            <w:vAlign w:val="center"/>
            <w:hideMark/>
          </w:tcPr>
          <w:p w14:paraId="261B40C0"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77.2</w:t>
            </w:r>
          </w:p>
        </w:tc>
        <w:tc>
          <w:tcPr>
            <w:tcW w:w="960" w:type="dxa"/>
            <w:tcBorders>
              <w:top w:val="nil"/>
              <w:left w:val="nil"/>
              <w:bottom w:val="single" w:sz="8" w:space="0" w:color="7F7F7F"/>
              <w:right w:val="single" w:sz="8" w:space="0" w:color="7F7F7F"/>
            </w:tcBorders>
            <w:shd w:val="clear" w:color="000000" w:fill="FF0000"/>
            <w:noWrap/>
            <w:vAlign w:val="center"/>
            <w:hideMark/>
          </w:tcPr>
          <w:p w14:paraId="7E8FC80F"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82.0</w:t>
            </w:r>
          </w:p>
        </w:tc>
        <w:tc>
          <w:tcPr>
            <w:tcW w:w="960" w:type="dxa"/>
            <w:tcBorders>
              <w:top w:val="nil"/>
              <w:left w:val="nil"/>
              <w:bottom w:val="single" w:sz="8" w:space="0" w:color="7F7F7F"/>
              <w:right w:val="single" w:sz="8" w:space="0" w:color="7F7F7F"/>
            </w:tcBorders>
            <w:shd w:val="clear" w:color="000000" w:fill="FF0000"/>
            <w:noWrap/>
            <w:vAlign w:val="center"/>
            <w:hideMark/>
          </w:tcPr>
          <w:p w14:paraId="6CFADE22"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77.1</w:t>
            </w:r>
          </w:p>
        </w:tc>
        <w:tc>
          <w:tcPr>
            <w:tcW w:w="960" w:type="dxa"/>
            <w:tcBorders>
              <w:top w:val="nil"/>
              <w:left w:val="nil"/>
              <w:bottom w:val="single" w:sz="8" w:space="0" w:color="7F7F7F"/>
              <w:right w:val="single" w:sz="8" w:space="0" w:color="7F7F7F"/>
            </w:tcBorders>
            <w:shd w:val="clear" w:color="000000" w:fill="FF0000"/>
            <w:noWrap/>
            <w:vAlign w:val="center"/>
            <w:hideMark/>
          </w:tcPr>
          <w:p w14:paraId="6F28B3C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81.9</w:t>
            </w:r>
          </w:p>
        </w:tc>
        <w:tc>
          <w:tcPr>
            <w:tcW w:w="718" w:type="dxa"/>
            <w:tcBorders>
              <w:top w:val="nil"/>
              <w:left w:val="nil"/>
              <w:bottom w:val="single" w:sz="8" w:space="0" w:color="7F7F7F"/>
              <w:right w:val="single" w:sz="8" w:space="0" w:color="7F7F7F"/>
            </w:tcBorders>
            <w:shd w:val="clear" w:color="000000" w:fill="FF0000"/>
            <w:noWrap/>
            <w:vAlign w:val="center"/>
            <w:hideMark/>
          </w:tcPr>
          <w:p w14:paraId="078531F6"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77.2</w:t>
            </w:r>
          </w:p>
        </w:tc>
        <w:tc>
          <w:tcPr>
            <w:tcW w:w="1202" w:type="dxa"/>
            <w:tcBorders>
              <w:top w:val="nil"/>
              <w:left w:val="nil"/>
              <w:bottom w:val="single" w:sz="8" w:space="0" w:color="7F7F7F"/>
              <w:right w:val="single" w:sz="8" w:space="0" w:color="7F7F7F"/>
            </w:tcBorders>
            <w:shd w:val="clear" w:color="000000" w:fill="FF0000"/>
            <w:vAlign w:val="center"/>
            <w:hideMark/>
          </w:tcPr>
          <w:p w14:paraId="1BDA500F"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81.9</w:t>
            </w:r>
          </w:p>
        </w:tc>
      </w:tr>
      <w:tr w:rsidR="00294411" w:rsidRPr="00F92EC2" w14:paraId="2BC36FAC"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651C9795"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Coventry</w:t>
            </w:r>
          </w:p>
        </w:tc>
        <w:tc>
          <w:tcPr>
            <w:tcW w:w="960" w:type="dxa"/>
            <w:tcBorders>
              <w:top w:val="nil"/>
              <w:left w:val="nil"/>
              <w:bottom w:val="single" w:sz="8" w:space="0" w:color="7F7F7F"/>
              <w:right w:val="single" w:sz="8" w:space="0" w:color="7F7F7F"/>
            </w:tcBorders>
            <w:shd w:val="clear" w:color="000000" w:fill="FF0000"/>
            <w:vAlign w:val="center"/>
            <w:hideMark/>
          </w:tcPr>
          <w:p w14:paraId="14F02B8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78.5</w:t>
            </w:r>
          </w:p>
        </w:tc>
        <w:tc>
          <w:tcPr>
            <w:tcW w:w="960" w:type="dxa"/>
            <w:tcBorders>
              <w:top w:val="nil"/>
              <w:left w:val="nil"/>
              <w:bottom w:val="single" w:sz="8" w:space="0" w:color="7F7F7F"/>
              <w:right w:val="single" w:sz="8" w:space="0" w:color="7F7F7F"/>
            </w:tcBorders>
            <w:shd w:val="clear" w:color="000000" w:fill="FF0000"/>
            <w:noWrap/>
            <w:vAlign w:val="center"/>
            <w:hideMark/>
          </w:tcPr>
          <w:p w14:paraId="5CC20825"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82.2</w:t>
            </w:r>
          </w:p>
        </w:tc>
        <w:tc>
          <w:tcPr>
            <w:tcW w:w="960" w:type="dxa"/>
            <w:tcBorders>
              <w:top w:val="nil"/>
              <w:left w:val="nil"/>
              <w:bottom w:val="single" w:sz="8" w:space="0" w:color="7F7F7F"/>
              <w:right w:val="single" w:sz="8" w:space="0" w:color="7F7F7F"/>
            </w:tcBorders>
            <w:shd w:val="clear" w:color="000000" w:fill="FF0000"/>
            <w:noWrap/>
            <w:vAlign w:val="center"/>
            <w:hideMark/>
          </w:tcPr>
          <w:p w14:paraId="1ABF5F3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78.4</w:t>
            </w:r>
          </w:p>
        </w:tc>
        <w:tc>
          <w:tcPr>
            <w:tcW w:w="960" w:type="dxa"/>
            <w:tcBorders>
              <w:top w:val="nil"/>
              <w:left w:val="nil"/>
              <w:bottom w:val="single" w:sz="8" w:space="0" w:color="7F7F7F"/>
              <w:right w:val="single" w:sz="8" w:space="0" w:color="7F7F7F"/>
            </w:tcBorders>
            <w:shd w:val="clear" w:color="000000" w:fill="FF0000"/>
            <w:noWrap/>
            <w:vAlign w:val="center"/>
            <w:hideMark/>
          </w:tcPr>
          <w:p w14:paraId="3AB395EB"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82.3</w:t>
            </w:r>
          </w:p>
        </w:tc>
        <w:tc>
          <w:tcPr>
            <w:tcW w:w="718" w:type="dxa"/>
            <w:tcBorders>
              <w:top w:val="nil"/>
              <w:left w:val="nil"/>
              <w:bottom w:val="single" w:sz="8" w:space="0" w:color="7F7F7F"/>
              <w:right w:val="single" w:sz="8" w:space="0" w:color="7F7F7F"/>
            </w:tcBorders>
            <w:shd w:val="clear" w:color="000000" w:fill="FF0000"/>
            <w:noWrap/>
            <w:vAlign w:val="center"/>
            <w:hideMark/>
          </w:tcPr>
          <w:p w14:paraId="168B3E47"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78.5</w:t>
            </w:r>
          </w:p>
        </w:tc>
        <w:tc>
          <w:tcPr>
            <w:tcW w:w="1202" w:type="dxa"/>
            <w:tcBorders>
              <w:top w:val="nil"/>
              <w:left w:val="nil"/>
              <w:bottom w:val="single" w:sz="8" w:space="0" w:color="7F7F7F"/>
              <w:right w:val="single" w:sz="8" w:space="0" w:color="7F7F7F"/>
            </w:tcBorders>
            <w:shd w:val="clear" w:color="000000" w:fill="FF0000"/>
            <w:vAlign w:val="center"/>
            <w:hideMark/>
          </w:tcPr>
          <w:p w14:paraId="76E0DE77"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82.4</w:t>
            </w:r>
          </w:p>
        </w:tc>
      </w:tr>
      <w:tr w:rsidR="00294411" w:rsidRPr="00F92EC2" w14:paraId="63DE78E5"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039FD774" w14:textId="77777777" w:rsidR="00294411" w:rsidRPr="00F92EC2" w:rsidRDefault="00294411" w:rsidP="00B23C87">
            <w:pPr>
              <w:spacing w:after="0" w:line="240" w:lineRule="auto"/>
              <w:rPr>
                <w:rFonts w:ascii="Arial" w:eastAsia="Times New Roman" w:hAnsi="Arial" w:cs="Arial"/>
                <w:b/>
                <w:sz w:val="20"/>
                <w:szCs w:val="20"/>
                <w:lang w:eastAsia="en-GB"/>
              </w:rPr>
            </w:pPr>
            <w:r w:rsidRPr="00F92EC2">
              <w:rPr>
                <w:rFonts w:ascii="Arial" w:eastAsia="Times New Roman" w:hAnsi="Arial" w:cs="Arial"/>
                <w:b/>
                <w:sz w:val="20"/>
                <w:szCs w:val="20"/>
                <w:lang w:eastAsia="en-GB"/>
              </w:rPr>
              <w:t>Dudley</w:t>
            </w:r>
          </w:p>
        </w:tc>
        <w:tc>
          <w:tcPr>
            <w:tcW w:w="960" w:type="dxa"/>
            <w:tcBorders>
              <w:top w:val="nil"/>
              <w:left w:val="nil"/>
              <w:bottom w:val="single" w:sz="8" w:space="0" w:color="7F7F7F"/>
              <w:right w:val="single" w:sz="8" w:space="0" w:color="7F7F7F"/>
            </w:tcBorders>
            <w:shd w:val="clear" w:color="000000" w:fill="FFC000"/>
            <w:vAlign w:val="center"/>
            <w:hideMark/>
          </w:tcPr>
          <w:p w14:paraId="261938EF" w14:textId="77777777" w:rsidR="00294411" w:rsidRPr="00F92EC2" w:rsidRDefault="00294411" w:rsidP="00B23C87">
            <w:pPr>
              <w:spacing w:after="0" w:line="240" w:lineRule="auto"/>
              <w:jc w:val="center"/>
              <w:rPr>
                <w:rFonts w:ascii="Arial" w:eastAsia="Times New Roman" w:hAnsi="Arial" w:cs="Arial"/>
                <w:b/>
                <w:sz w:val="20"/>
                <w:szCs w:val="20"/>
                <w:lang w:eastAsia="en-GB"/>
              </w:rPr>
            </w:pPr>
            <w:r w:rsidRPr="00F92EC2">
              <w:rPr>
                <w:rFonts w:ascii="Arial" w:eastAsia="Times New Roman" w:hAnsi="Arial" w:cs="Arial"/>
                <w:b/>
                <w:sz w:val="20"/>
                <w:szCs w:val="20"/>
                <w:lang w:eastAsia="en-GB"/>
              </w:rPr>
              <w:t>79.1</w:t>
            </w:r>
          </w:p>
        </w:tc>
        <w:tc>
          <w:tcPr>
            <w:tcW w:w="960" w:type="dxa"/>
            <w:tcBorders>
              <w:top w:val="nil"/>
              <w:left w:val="nil"/>
              <w:bottom w:val="single" w:sz="8" w:space="0" w:color="7F7F7F"/>
              <w:right w:val="single" w:sz="8" w:space="0" w:color="7F7F7F"/>
            </w:tcBorders>
            <w:shd w:val="clear" w:color="000000" w:fill="FFC000"/>
            <w:noWrap/>
            <w:vAlign w:val="center"/>
            <w:hideMark/>
          </w:tcPr>
          <w:p w14:paraId="30AA00B7" w14:textId="77777777" w:rsidR="00294411" w:rsidRPr="00F92EC2" w:rsidRDefault="00294411" w:rsidP="00B23C87">
            <w:pPr>
              <w:spacing w:after="0" w:line="240" w:lineRule="auto"/>
              <w:jc w:val="center"/>
              <w:rPr>
                <w:rFonts w:ascii="Arial" w:eastAsia="Times New Roman" w:hAnsi="Arial" w:cs="Arial"/>
                <w:b/>
                <w:sz w:val="20"/>
                <w:szCs w:val="20"/>
                <w:lang w:eastAsia="en-GB"/>
              </w:rPr>
            </w:pPr>
            <w:r w:rsidRPr="00F92EC2">
              <w:rPr>
                <w:rFonts w:ascii="Arial" w:eastAsia="Times New Roman" w:hAnsi="Arial" w:cs="Arial"/>
                <w:b/>
                <w:sz w:val="20"/>
                <w:szCs w:val="20"/>
                <w:lang w:eastAsia="en-GB"/>
              </w:rPr>
              <w:t>83.1</w:t>
            </w:r>
          </w:p>
        </w:tc>
        <w:tc>
          <w:tcPr>
            <w:tcW w:w="960" w:type="dxa"/>
            <w:tcBorders>
              <w:top w:val="nil"/>
              <w:left w:val="nil"/>
              <w:bottom w:val="single" w:sz="8" w:space="0" w:color="7F7F7F"/>
              <w:right w:val="single" w:sz="8" w:space="0" w:color="7F7F7F"/>
            </w:tcBorders>
            <w:shd w:val="clear" w:color="000000" w:fill="FF0000"/>
            <w:noWrap/>
            <w:vAlign w:val="center"/>
            <w:hideMark/>
          </w:tcPr>
          <w:p w14:paraId="04EA48CC" w14:textId="77777777" w:rsidR="00294411" w:rsidRPr="00F92EC2" w:rsidRDefault="00294411" w:rsidP="00B23C87">
            <w:pPr>
              <w:spacing w:after="0" w:line="240" w:lineRule="auto"/>
              <w:jc w:val="center"/>
              <w:rPr>
                <w:rFonts w:ascii="Arial" w:eastAsia="Times New Roman" w:hAnsi="Arial" w:cs="Arial"/>
                <w:b/>
                <w:sz w:val="20"/>
                <w:szCs w:val="20"/>
                <w:lang w:eastAsia="en-GB"/>
              </w:rPr>
            </w:pPr>
            <w:r w:rsidRPr="00F92EC2">
              <w:rPr>
                <w:rFonts w:ascii="Arial" w:eastAsia="Times New Roman" w:hAnsi="Arial" w:cs="Arial"/>
                <w:b/>
                <w:sz w:val="20"/>
                <w:szCs w:val="20"/>
                <w:lang w:eastAsia="en-GB"/>
              </w:rPr>
              <w:t>78.9</w:t>
            </w:r>
          </w:p>
        </w:tc>
        <w:tc>
          <w:tcPr>
            <w:tcW w:w="960" w:type="dxa"/>
            <w:tcBorders>
              <w:top w:val="nil"/>
              <w:left w:val="nil"/>
              <w:bottom w:val="single" w:sz="8" w:space="0" w:color="7F7F7F"/>
              <w:right w:val="single" w:sz="8" w:space="0" w:color="7F7F7F"/>
            </w:tcBorders>
            <w:shd w:val="clear" w:color="000000" w:fill="FFC000"/>
            <w:noWrap/>
            <w:vAlign w:val="center"/>
            <w:hideMark/>
          </w:tcPr>
          <w:p w14:paraId="2AF76532" w14:textId="77777777" w:rsidR="00294411" w:rsidRPr="00F92EC2" w:rsidRDefault="00294411" w:rsidP="00B23C87">
            <w:pPr>
              <w:spacing w:after="0" w:line="240" w:lineRule="auto"/>
              <w:jc w:val="center"/>
              <w:rPr>
                <w:rFonts w:ascii="Arial" w:eastAsia="Times New Roman" w:hAnsi="Arial" w:cs="Arial"/>
                <w:b/>
                <w:sz w:val="20"/>
                <w:szCs w:val="20"/>
                <w:lang w:eastAsia="en-GB"/>
              </w:rPr>
            </w:pPr>
            <w:r w:rsidRPr="00F92EC2">
              <w:rPr>
                <w:rFonts w:ascii="Arial" w:eastAsia="Times New Roman" w:hAnsi="Arial" w:cs="Arial"/>
                <w:b/>
                <w:sz w:val="20"/>
                <w:szCs w:val="20"/>
                <w:lang w:eastAsia="en-GB"/>
              </w:rPr>
              <w:t>82.9</w:t>
            </w:r>
          </w:p>
        </w:tc>
        <w:tc>
          <w:tcPr>
            <w:tcW w:w="718" w:type="dxa"/>
            <w:tcBorders>
              <w:top w:val="nil"/>
              <w:left w:val="nil"/>
              <w:bottom w:val="single" w:sz="8" w:space="0" w:color="7F7F7F"/>
              <w:right w:val="single" w:sz="8" w:space="0" w:color="7F7F7F"/>
            </w:tcBorders>
            <w:shd w:val="clear" w:color="000000" w:fill="FF0000"/>
            <w:noWrap/>
            <w:vAlign w:val="center"/>
            <w:hideMark/>
          </w:tcPr>
          <w:p w14:paraId="6FF1F3A5" w14:textId="77777777" w:rsidR="00294411" w:rsidRPr="00F92EC2" w:rsidRDefault="00294411" w:rsidP="00B23C87">
            <w:pPr>
              <w:spacing w:after="0" w:line="240" w:lineRule="auto"/>
              <w:jc w:val="center"/>
              <w:rPr>
                <w:rFonts w:ascii="Arial" w:eastAsia="Times New Roman" w:hAnsi="Arial" w:cs="Arial"/>
                <w:b/>
                <w:sz w:val="20"/>
                <w:szCs w:val="20"/>
                <w:lang w:eastAsia="en-GB"/>
              </w:rPr>
            </w:pPr>
            <w:r w:rsidRPr="00F92EC2">
              <w:rPr>
                <w:rFonts w:ascii="Arial" w:eastAsia="Times New Roman" w:hAnsi="Arial" w:cs="Arial"/>
                <w:b/>
                <w:sz w:val="20"/>
                <w:szCs w:val="20"/>
                <w:lang w:eastAsia="en-GB"/>
              </w:rPr>
              <w:t>78.6</w:t>
            </w:r>
          </w:p>
        </w:tc>
        <w:tc>
          <w:tcPr>
            <w:tcW w:w="1202" w:type="dxa"/>
            <w:tcBorders>
              <w:top w:val="nil"/>
              <w:left w:val="nil"/>
              <w:bottom w:val="single" w:sz="8" w:space="0" w:color="7F7F7F"/>
              <w:right w:val="single" w:sz="8" w:space="0" w:color="7F7F7F"/>
            </w:tcBorders>
            <w:shd w:val="clear" w:color="000000" w:fill="FFC000"/>
            <w:vAlign w:val="center"/>
            <w:hideMark/>
          </w:tcPr>
          <w:p w14:paraId="301D01E5" w14:textId="77777777" w:rsidR="00294411" w:rsidRPr="00F92EC2" w:rsidRDefault="00294411" w:rsidP="00B23C87">
            <w:pPr>
              <w:spacing w:after="0" w:line="240" w:lineRule="auto"/>
              <w:jc w:val="center"/>
              <w:rPr>
                <w:rFonts w:ascii="Arial" w:eastAsia="Times New Roman" w:hAnsi="Arial" w:cs="Arial"/>
                <w:b/>
                <w:sz w:val="20"/>
                <w:szCs w:val="20"/>
                <w:lang w:eastAsia="en-GB"/>
              </w:rPr>
            </w:pPr>
            <w:r w:rsidRPr="00F92EC2">
              <w:rPr>
                <w:rFonts w:ascii="Arial" w:eastAsia="Times New Roman" w:hAnsi="Arial" w:cs="Arial"/>
                <w:b/>
                <w:sz w:val="20"/>
                <w:szCs w:val="20"/>
                <w:lang w:eastAsia="en-GB"/>
              </w:rPr>
              <w:t>82.9</w:t>
            </w:r>
          </w:p>
        </w:tc>
      </w:tr>
      <w:tr w:rsidR="00294411" w:rsidRPr="00F92EC2" w14:paraId="093FBE4C" w14:textId="77777777" w:rsidTr="00472652">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68D0C6B3"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Herefordshire</w:t>
            </w:r>
          </w:p>
        </w:tc>
        <w:tc>
          <w:tcPr>
            <w:tcW w:w="960" w:type="dxa"/>
            <w:tcBorders>
              <w:top w:val="nil"/>
              <w:left w:val="nil"/>
              <w:bottom w:val="single" w:sz="8" w:space="0" w:color="7F7F7F"/>
              <w:right w:val="single" w:sz="8" w:space="0" w:color="7F7F7F"/>
            </w:tcBorders>
            <w:shd w:val="clear" w:color="auto" w:fill="92D050"/>
            <w:vAlign w:val="center"/>
            <w:hideMark/>
          </w:tcPr>
          <w:p w14:paraId="2C63B53E"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80.5</w:t>
            </w:r>
          </w:p>
        </w:tc>
        <w:tc>
          <w:tcPr>
            <w:tcW w:w="960" w:type="dxa"/>
            <w:tcBorders>
              <w:top w:val="nil"/>
              <w:left w:val="nil"/>
              <w:bottom w:val="single" w:sz="8" w:space="0" w:color="7F7F7F"/>
              <w:right w:val="single" w:sz="8" w:space="0" w:color="7F7F7F"/>
            </w:tcBorders>
            <w:shd w:val="clear" w:color="auto" w:fill="92D050"/>
            <w:noWrap/>
            <w:vAlign w:val="center"/>
            <w:hideMark/>
          </w:tcPr>
          <w:p w14:paraId="082CDACD"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84.1</w:t>
            </w:r>
          </w:p>
        </w:tc>
        <w:tc>
          <w:tcPr>
            <w:tcW w:w="960" w:type="dxa"/>
            <w:tcBorders>
              <w:top w:val="nil"/>
              <w:left w:val="nil"/>
              <w:bottom w:val="single" w:sz="8" w:space="0" w:color="7F7F7F"/>
              <w:right w:val="single" w:sz="8" w:space="0" w:color="7F7F7F"/>
            </w:tcBorders>
            <w:shd w:val="clear" w:color="auto" w:fill="92D050"/>
            <w:noWrap/>
            <w:vAlign w:val="center"/>
            <w:hideMark/>
          </w:tcPr>
          <w:p w14:paraId="3BD2A4B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80.4</w:t>
            </w:r>
          </w:p>
        </w:tc>
        <w:tc>
          <w:tcPr>
            <w:tcW w:w="960" w:type="dxa"/>
            <w:tcBorders>
              <w:top w:val="nil"/>
              <w:left w:val="nil"/>
              <w:bottom w:val="single" w:sz="8" w:space="0" w:color="7F7F7F"/>
              <w:right w:val="single" w:sz="8" w:space="0" w:color="7F7F7F"/>
            </w:tcBorders>
            <w:shd w:val="clear" w:color="auto" w:fill="92D050"/>
            <w:noWrap/>
            <w:vAlign w:val="center"/>
            <w:hideMark/>
          </w:tcPr>
          <w:p w14:paraId="1B04F950"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83.9</w:t>
            </w:r>
          </w:p>
        </w:tc>
        <w:tc>
          <w:tcPr>
            <w:tcW w:w="718" w:type="dxa"/>
            <w:tcBorders>
              <w:top w:val="nil"/>
              <w:left w:val="nil"/>
              <w:bottom w:val="single" w:sz="8" w:space="0" w:color="7F7F7F"/>
              <w:right w:val="single" w:sz="8" w:space="0" w:color="7F7F7F"/>
            </w:tcBorders>
            <w:shd w:val="clear" w:color="auto" w:fill="92D050"/>
            <w:noWrap/>
            <w:vAlign w:val="center"/>
            <w:hideMark/>
          </w:tcPr>
          <w:p w14:paraId="28DD31D4"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80.1</w:t>
            </w:r>
          </w:p>
        </w:tc>
        <w:tc>
          <w:tcPr>
            <w:tcW w:w="1202" w:type="dxa"/>
            <w:tcBorders>
              <w:top w:val="nil"/>
              <w:left w:val="nil"/>
              <w:bottom w:val="single" w:sz="8" w:space="0" w:color="7F7F7F"/>
              <w:right w:val="single" w:sz="8" w:space="0" w:color="7F7F7F"/>
            </w:tcBorders>
            <w:shd w:val="clear" w:color="auto" w:fill="92D050"/>
            <w:vAlign w:val="center"/>
            <w:hideMark/>
          </w:tcPr>
          <w:p w14:paraId="48CD5B98"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83.6</w:t>
            </w:r>
          </w:p>
        </w:tc>
      </w:tr>
      <w:tr w:rsidR="00294411" w:rsidRPr="00F92EC2" w14:paraId="5F34F65A"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6D74288C"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Sandwell</w:t>
            </w:r>
          </w:p>
        </w:tc>
        <w:tc>
          <w:tcPr>
            <w:tcW w:w="960" w:type="dxa"/>
            <w:tcBorders>
              <w:top w:val="nil"/>
              <w:left w:val="nil"/>
              <w:bottom w:val="single" w:sz="8" w:space="0" w:color="7F7F7F"/>
              <w:right w:val="single" w:sz="8" w:space="0" w:color="7F7F7F"/>
            </w:tcBorders>
            <w:shd w:val="clear" w:color="000000" w:fill="FF0000"/>
            <w:vAlign w:val="center"/>
            <w:hideMark/>
          </w:tcPr>
          <w:p w14:paraId="1C4472E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77.0</w:t>
            </w:r>
          </w:p>
        </w:tc>
        <w:tc>
          <w:tcPr>
            <w:tcW w:w="960" w:type="dxa"/>
            <w:tcBorders>
              <w:top w:val="nil"/>
              <w:left w:val="nil"/>
              <w:bottom w:val="single" w:sz="8" w:space="0" w:color="7F7F7F"/>
              <w:right w:val="single" w:sz="8" w:space="0" w:color="7F7F7F"/>
            </w:tcBorders>
            <w:shd w:val="clear" w:color="000000" w:fill="FF0000"/>
            <w:noWrap/>
            <w:vAlign w:val="center"/>
            <w:hideMark/>
          </w:tcPr>
          <w:p w14:paraId="08F7EA7F"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81.2</w:t>
            </w:r>
          </w:p>
        </w:tc>
        <w:tc>
          <w:tcPr>
            <w:tcW w:w="960" w:type="dxa"/>
            <w:tcBorders>
              <w:top w:val="nil"/>
              <w:left w:val="nil"/>
              <w:bottom w:val="single" w:sz="8" w:space="0" w:color="7F7F7F"/>
              <w:right w:val="single" w:sz="8" w:space="0" w:color="7F7F7F"/>
            </w:tcBorders>
            <w:shd w:val="clear" w:color="000000" w:fill="FF0000"/>
            <w:noWrap/>
            <w:vAlign w:val="center"/>
            <w:hideMark/>
          </w:tcPr>
          <w:p w14:paraId="29EBCBED"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77.1</w:t>
            </w:r>
          </w:p>
        </w:tc>
        <w:tc>
          <w:tcPr>
            <w:tcW w:w="960" w:type="dxa"/>
            <w:tcBorders>
              <w:top w:val="nil"/>
              <w:left w:val="nil"/>
              <w:bottom w:val="single" w:sz="8" w:space="0" w:color="7F7F7F"/>
              <w:right w:val="single" w:sz="8" w:space="0" w:color="7F7F7F"/>
            </w:tcBorders>
            <w:shd w:val="clear" w:color="000000" w:fill="FF0000"/>
            <w:noWrap/>
            <w:vAlign w:val="center"/>
            <w:hideMark/>
          </w:tcPr>
          <w:p w14:paraId="55FB090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81.3</w:t>
            </w:r>
          </w:p>
        </w:tc>
        <w:tc>
          <w:tcPr>
            <w:tcW w:w="718" w:type="dxa"/>
            <w:tcBorders>
              <w:top w:val="nil"/>
              <w:left w:val="nil"/>
              <w:bottom w:val="single" w:sz="8" w:space="0" w:color="7F7F7F"/>
              <w:right w:val="single" w:sz="8" w:space="0" w:color="7F7F7F"/>
            </w:tcBorders>
            <w:shd w:val="clear" w:color="000000" w:fill="FF0000"/>
            <w:noWrap/>
            <w:vAlign w:val="center"/>
            <w:hideMark/>
          </w:tcPr>
          <w:p w14:paraId="1A95574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77.0</w:t>
            </w:r>
          </w:p>
        </w:tc>
        <w:tc>
          <w:tcPr>
            <w:tcW w:w="1202" w:type="dxa"/>
            <w:tcBorders>
              <w:top w:val="nil"/>
              <w:left w:val="nil"/>
              <w:bottom w:val="single" w:sz="8" w:space="0" w:color="7F7F7F"/>
              <w:right w:val="single" w:sz="8" w:space="0" w:color="7F7F7F"/>
            </w:tcBorders>
            <w:shd w:val="clear" w:color="000000" w:fill="FF0000"/>
            <w:vAlign w:val="center"/>
            <w:hideMark/>
          </w:tcPr>
          <w:p w14:paraId="6E416E64"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81.4</w:t>
            </w:r>
          </w:p>
        </w:tc>
      </w:tr>
      <w:tr w:rsidR="00294411" w:rsidRPr="00F92EC2" w14:paraId="34E32D91"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0DDBB6A3"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Shropshire</w:t>
            </w:r>
          </w:p>
        </w:tc>
        <w:tc>
          <w:tcPr>
            <w:tcW w:w="960" w:type="dxa"/>
            <w:tcBorders>
              <w:top w:val="nil"/>
              <w:left w:val="nil"/>
              <w:bottom w:val="single" w:sz="8" w:space="0" w:color="7F7F7F"/>
              <w:right w:val="single" w:sz="8" w:space="0" w:color="7F7F7F"/>
            </w:tcBorders>
            <w:shd w:val="clear" w:color="000000" w:fill="92D050"/>
            <w:vAlign w:val="center"/>
            <w:hideMark/>
          </w:tcPr>
          <w:p w14:paraId="40FA39D2"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80.1</w:t>
            </w:r>
          </w:p>
        </w:tc>
        <w:tc>
          <w:tcPr>
            <w:tcW w:w="960" w:type="dxa"/>
            <w:tcBorders>
              <w:top w:val="nil"/>
              <w:left w:val="nil"/>
              <w:bottom w:val="single" w:sz="8" w:space="0" w:color="7F7F7F"/>
              <w:right w:val="single" w:sz="8" w:space="0" w:color="7F7F7F"/>
            </w:tcBorders>
            <w:shd w:val="clear" w:color="000000" w:fill="92D050"/>
            <w:noWrap/>
            <w:vAlign w:val="center"/>
            <w:hideMark/>
          </w:tcPr>
          <w:p w14:paraId="5A89066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84.0</w:t>
            </w:r>
          </w:p>
        </w:tc>
        <w:tc>
          <w:tcPr>
            <w:tcW w:w="960" w:type="dxa"/>
            <w:tcBorders>
              <w:top w:val="nil"/>
              <w:left w:val="nil"/>
              <w:bottom w:val="single" w:sz="8" w:space="0" w:color="7F7F7F"/>
              <w:right w:val="single" w:sz="8" w:space="0" w:color="7F7F7F"/>
            </w:tcBorders>
            <w:shd w:val="clear" w:color="000000" w:fill="92D050"/>
            <w:noWrap/>
            <w:vAlign w:val="center"/>
            <w:hideMark/>
          </w:tcPr>
          <w:p w14:paraId="55C68FF4"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80.3</w:t>
            </w:r>
          </w:p>
        </w:tc>
        <w:tc>
          <w:tcPr>
            <w:tcW w:w="960" w:type="dxa"/>
            <w:tcBorders>
              <w:top w:val="nil"/>
              <w:left w:val="nil"/>
              <w:bottom w:val="single" w:sz="8" w:space="0" w:color="7F7F7F"/>
              <w:right w:val="single" w:sz="8" w:space="0" w:color="7F7F7F"/>
            </w:tcBorders>
            <w:shd w:val="clear" w:color="000000" w:fill="92D050"/>
            <w:noWrap/>
            <w:vAlign w:val="center"/>
            <w:hideMark/>
          </w:tcPr>
          <w:p w14:paraId="3D8D5FE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83.8</w:t>
            </w:r>
          </w:p>
        </w:tc>
        <w:tc>
          <w:tcPr>
            <w:tcW w:w="718" w:type="dxa"/>
            <w:tcBorders>
              <w:top w:val="nil"/>
              <w:left w:val="nil"/>
              <w:bottom w:val="single" w:sz="8" w:space="0" w:color="7F7F7F"/>
              <w:right w:val="single" w:sz="8" w:space="0" w:color="7F7F7F"/>
            </w:tcBorders>
            <w:shd w:val="clear" w:color="000000" w:fill="92D050"/>
            <w:noWrap/>
            <w:vAlign w:val="center"/>
            <w:hideMark/>
          </w:tcPr>
          <w:p w14:paraId="73A40537"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80.5</w:t>
            </w:r>
          </w:p>
        </w:tc>
        <w:tc>
          <w:tcPr>
            <w:tcW w:w="1202" w:type="dxa"/>
            <w:tcBorders>
              <w:top w:val="nil"/>
              <w:left w:val="nil"/>
              <w:bottom w:val="single" w:sz="8" w:space="0" w:color="7F7F7F"/>
              <w:right w:val="single" w:sz="8" w:space="0" w:color="7F7F7F"/>
            </w:tcBorders>
            <w:shd w:val="clear" w:color="000000" w:fill="92D050"/>
            <w:vAlign w:val="center"/>
            <w:hideMark/>
          </w:tcPr>
          <w:p w14:paraId="7668FDF2"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83.7</w:t>
            </w:r>
          </w:p>
        </w:tc>
      </w:tr>
      <w:tr w:rsidR="00294411" w:rsidRPr="00F92EC2" w14:paraId="143F247C"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0A57E8DF"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Solihull</w:t>
            </w:r>
          </w:p>
        </w:tc>
        <w:tc>
          <w:tcPr>
            <w:tcW w:w="960" w:type="dxa"/>
            <w:tcBorders>
              <w:top w:val="nil"/>
              <w:left w:val="nil"/>
              <w:bottom w:val="single" w:sz="8" w:space="0" w:color="7F7F7F"/>
              <w:right w:val="single" w:sz="8" w:space="0" w:color="7F7F7F"/>
            </w:tcBorders>
            <w:shd w:val="clear" w:color="000000" w:fill="92D050"/>
            <w:vAlign w:val="center"/>
            <w:hideMark/>
          </w:tcPr>
          <w:p w14:paraId="698D7AA4"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80.1</w:t>
            </w:r>
          </w:p>
        </w:tc>
        <w:tc>
          <w:tcPr>
            <w:tcW w:w="960" w:type="dxa"/>
            <w:tcBorders>
              <w:top w:val="nil"/>
              <w:left w:val="nil"/>
              <w:bottom w:val="single" w:sz="8" w:space="0" w:color="7F7F7F"/>
              <w:right w:val="single" w:sz="8" w:space="0" w:color="7F7F7F"/>
            </w:tcBorders>
            <w:shd w:val="clear" w:color="000000" w:fill="92D050"/>
            <w:noWrap/>
            <w:vAlign w:val="center"/>
            <w:hideMark/>
          </w:tcPr>
          <w:p w14:paraId="73A6D84A"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84.3</w:t>
            </w:r>
          </w:p>
        </w:tc>
        <w:tc>
          <w:tcPr>
            <w:tcW w:w="960" w:type="dxa"/>
            <w:tcBorders>
              <w:top w:val="nil"/>
              <w:left w:val="nil"/>
              <w:bottom w:val="single" w:sz="8" w:space="0" w:color="7F7F7F"/>
              <w:right w:val="single" w:sz="8" w:space="0" w:color="7F7F7F"/>
            </w:tcBorders>
            <w:shd w:val="clear" w:color="000000" w:fill="92D050"/>
            <w:noWrap/>
            <w:vAlign w:val="center"/>
            <w:hideMark/>
          </w:tcPr>
          <w:p w14:paraId="62C4929B"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80.4</w:t>
            </w:r>
          </w:p>
        </w:tc>
        <w:tc>
          <w:tcPr>
            <w:tcW w:w="960" w:type="dxa"/>
            <w:tcBorders>
              <w:top w:val="nil"/>
              <w:left w:val="nil"/>
              <w:bottom w:val="single" w:sz="8" w:space="0" w:color="7F7F7F"/>
              <w:right w:val="single" w:sz="8" w:space="0" w:color="7F7F7F"/>
            </w:tcBorders>
            <w:shd w:val="clear" w:color="000000" w:fill="92D050"/>
            <w:noWrap/>
            <w:vAlign w:val="center"/>
            <w:hideMark/>
          </w:tcPr>
          <w:p w14:paraId="2A392ABD"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84.2</w:t>
            </w:r>
          </w:p>
        </w:tc>
        <w:tc>
          <w:tcPr>
            <w:tcW w:w="718" w:type="dxa"/>
            <w:tcBorders>
              <w:top w:val="nil"/>
              <w:left w:val="nil"/>
              <w:bottom w:val="single" w:sz="8" w:space="0" w:color="7F7F7F"/>
              <w:right w:val="single" w:sz="8" w:space="0" w:color="7F7F7F"/>
            </w:tcBorders>
            <w:shd w:val="clear" w:color="000000" w:fill="92D050"/>
            <w:noWrap/>
            <w:vAlign w:val="center"/>
            <w:hideMark/>
          </w:tcPr>
          <w:p w14:paraId="6E2953BF"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80.4</w:t>
            </w:r>
          </w:p>
        </w:tc>
        <w:tc>
          <w:tcPr>
            <w:tcW w:w="1202" w:type="dxa"/>
            <w:tcBorders>
              <w:top w:val="nil"/>
              <w:left w:val="nil"/>
              <w:bottom w:val="single" w:sz="8" w:space="0" w:color="7F7F7F"/>
              <w:right w:val="single" w:sz="8" w:space="0" w:color="7F7F7F"/>
            </w:tcBorders>
            <w:shd w:val="clear" w:color="000000" w:fill="92D050"/>
            <w:vAlign w:val="center"/>
            <w:hideMark/>
          </w:tcPr>
          <w:p w14:paraId="427EC457"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84.2</w:t>
            </w:r>
          </w:p>
        </w:tc>
      </w:tr>
      <w:tr w:rsidR="00294411" w:rsidRPr="00F92EC2" w14:paraId="79D4E2F4" w14:textId="77777777" w:rsidTr="00472652">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55676B95"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Staffordshire</w:t>
            </w:r>
          </w:p>
        </w:tc>
        <w:tc>
          <w:tcPr>
            <w:tcW w:w="960" w:type="dxa"/>
            <w:tcBorders>
              <w:top w:val="nil"/>
              <w:left w:val="nil"/>
              <w:bottom w:val="single" w:sz="8" w:space="0" w:color="7F7F7F"/>
              <w:right w:val="single" w:sz="8" w:space="0" w:color="7F7F7F"/>
            </w:tcBorders>
            <w:shd w:val="clear" w:color="000000" w:fill="FFC000"/>
            <w:vAlign w:val="center"/>
            <w:hideMark/>
          </w:tcPr>
          <w:p w14:paraId="7B97185B"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79.6</w:t>
            </w:r>
          </w:p>
        </w:tc>
        <w:tc>
          <w:tcPr>
            <w:tcW w:w="960" w:type="dxa"/>
            <w:tcBorders>
              <w:top w:val="nil"/>
              <w:left w:val="nil"/>
              <w:bottom w:val="single" w:sz="8" w:space="0" w:color="7F7F7F"/>
              <w:right w:val="single" w:sz="8" w:space="0" w:color="7F7F7F"/>
            </w:tcBorders>
            <w:shd w:val="clear" w:color="000000" w:fill="FFC000"/>
            <w:noWrap/>
            <w:vAlign w:val="center"/>
            <w:hideMark/>
          </w:tcPr>
          <w:p w14:paraId="6E8E441B"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83.1</w:t>
            </w:r>
          </w:p>
        </w:tc>
        <w:tc>
          <w:tcPr>
            <w:tcW w:w="960" w:type="dxa"/>
            <w:tcBorders>
              <w:top w:val="nil"/>
              <w:left w:val="nil"/>
              <w:bottom w:val="single" w:sz="8" w:space="0" w:color="7F7F7F"/>
              <w:right w:val="single" w:sz="8" w:space="0" w:color="7F7F7F"/>
            </w:tcBorders>
            <w:shd w:val="clear" w:color="000000" w:fill="FFC000"/>
            <w:noWrap/>
            <w:vAlign w:val="center"/>
            <w:hideMark/>
          </w:tcPr>
          <w:p w14:paraId="62D7B31F"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79.6</w:t>
            </w:r>
          </w:p>
        </w:tc>
        <w:tc>
          <w:tcPr>
            <w:tcW w:w="960" w:type="dxa"/>
            <w:tcBorders>
              <w:top w:val="nil"/>
              <w:left w:val="nil"/>
              <w:bottom w:val="single" w:sz="8" w:space="0" w:color="7F7F7F"/>
              <w:right w:val="single" w:sz="8" w:space="0" w:color="7F7F7F"/>
            </w:tcBorders>
            <w:shd w:val="clear" w:color="000000" w:fill="FFC000"/>
            <w:noWrap/>
            <w:vAlign w:val="center"/>
            <w:hideMark/>
          </w:tcPr>
          <w:p w14:paraId="07FF9B16"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83.0</w:t>
            </w:r>
          </w:p>
        </w:tc>
        <w:tc>
          <w:tcPr>
            <w:tcW w:w="718" w:type="dxa"/>
            <w:tcBorders>
              <w:top w:val="nil"/>
              <w:left w:val="nil"/>
              <w:bottom w:val="single" w:sz="8" w:space="0" w:color="7F7F7F"/>
              <w:right w:val="single" w:sz="8" w:space="0" w:color="7F7F7F"/>
            </w:tcBorders>
            <w:shd w:val="clear" w:color="000000" w:fill="FFC000"/>
            <w:noWrap/>
            <w:vAlign w:val="center"/>
            <w:hideMark/>
          </w:tcPr>
          <w:p w14:paraId="73ED40E7"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79.7</w:t>
            </w:r>
          </w:p>
        </w:tc>
        <w:tc>
          <w:tcPr>
            <w:tcW w:w="1202" w:type="dxa"/>
            <w:tcBorders>
              <w:top w:val="nil"/>
              <w:left w:val="nil"/>
              <w:bottom w:val="single" w:sz="8" w:space="0" w:color="7F7F7F"/>
              <w:right w:val="single" w:sz="8" w:space="0" w:color="7F7F7F"/>
            </w:tcBorders>
            <w:shd w:val="clear" w:color="auto" w:fill="FF0000"/>
            <w:vAlign w:val="center"/>
            <w:hideMark/>
          </w:tcPr>
          <w:p w14:paraId="6FDFDAAC"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82.9</w:t>
            </w:r>
          </w:p>
        </w:tc>
      </w:tr>
      <w:tr w:rsidR="00294411" w:rsidRPr="00F92EC2" w14:paraId="794E09CC"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7713AF30"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Stoke-on-Trent</w:t>
            </w:r>
          </w:p>
        </w:tc>
        <w:tc>
          <w:tcPr>
            <w:tcW w:w="960" w:type="dxa"/>
            <w:tcBorders>
              <w:top w:val="nil"/>
              <w:left w:val="nil"/>
              <w:bottom w:val="single" w:sz="8" w:space="0" w:color="7F7F7F"/>
              <w:right w:val="single" w:sz="8" w:space="0" w:color="7F7F7F"/>
            </w:tcBorders>
            <w:shd w:val="clear" w:color="000000" w:fill="FF0000"/>
            <w:vAlign w:val="center"/>
            <w:hideMark/>
          </w:tcPr>
          <w:p w14:paraId="4934AAB7"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76.5</w:t>
            </w:r>
          </w:p>
        </w:tc>
        <w:tc>
          <w:tcPr>
            <w:tcW w:w="960" w:type="dxa"/>
            <w:tcBorders>
              <w:top w:val="nil"/>
              <w:left w:val="nil"/>
              <w:bottom w:val="single" w:sz="8" w:space="0" w:color="7F7F7F"/>
              <w:right w:val="single" w:sz="8" w:space="0" w:color="7F7F7F"/>
            </w:tcBorders>
            <w:shd w:val="clear" w:color="000000" w:fill="FF0000"/>
            <w:noWrap/>
            <w:vAlign w:val="center"/>
            <w:hideMark/>
          </w:tcPr>
          <w:p w14:paraId="0486061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80.9</w:t>
            </w:r>
          </w:p>
        </w:tc>
        <w:tc>
          <w:tcPr>
            <w:tcW w:w="960" w:type="dxa"/>
            <w:tcBorders>
              <w:top w:val="nil"/>
              <w:left w:val="nil"/>
              <w:bottom w:val="single" w:sz="8" w:space="0" w:color="7F7F7F"/>
              <w:right w:val="single" w:sz="8" w:space="0" w:color="7F7F7F"/>
            </w:tcBorders>
            <w:shd w:val="clear" w:color="000000" w:fill="FF0000"/>
            <w:noWrap/>
            <w:vAlign w:val="center"/>
            <w:hideMark/>
          </w:tcPr>
          <w:p w14:paraId="24A3C758"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76.4</w:t>
            </w:r>
          </w:p>
        </w:tc>
        <w:tc>
          <w:tcPr>
            <w:tcW w:w="960" w:type="dxa"/>
            <w:tcBorders>
              <w:top w:val="nil"/>
              <w:left w:val="nil"/>
              <w:bottom w:val="single" w:sz="8" w:space="0" w:color="7F7F7F"/>
              <w:right w:val="single" w:sz="8" w:space="0" w:color="7F7F7F"/>
            </w:tcBorders>
            <w:shd w:val="clear" w:color="000000" w:fill="FF0000"/>
            <w:noWrap/>
            <w:vAlign w:val="center"/>
            <w:hideMark/>
          </w:tcPr>
          <w:p w14:paraId="3A23368A"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81.0</w:t>
            </w:r>
          </w:p>
        </w:tc>
        <w:tc>
          <w:tcPr>
            <w:tcW w:w="718" w:type="dxa"/>
            <w:tcBorders>
              <w:top w:val="nil"/>
              <w:left w:val="nil"/>
              <w:bottom w:val="single" w:sz="8" w:space="0" w:color="7F7F7F"/>
              <w:right w:val="single" w:sz="8" w:space="0" w:color="7F7F7F"/>
            </w:tcBorders>
            <w:shd w:val="clear" w:color="000000" w:fill="FF0000"/>
            <w:noWrap/>
            <w:vAlign w:val="center"/>
            <w:hideMark/>
          </w:tcPr>
          <w:p w14:paraId="73F00F1E"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76.4</w:t>
            </w:r>
          </w:p>
        </w:tc>
        <w:tc>
          <w:tcPr>
            <w:tcW w:w="1202" w:type="dxa"/>
            <w:tcBorders>
              <w:top w:val="nil"/>
              <w:left w:val="nil"/>
              <w:bottom w:val="single" w:sz="8" w:space="0" w:color="7F7F7F"/>
              <w:right w:val="single" w:sz="8" w:space="0" w:color="7F7F7F"/>
            </w:tcBorders>
            <w:shd w:val="clear" w:color="000000" w:fill="FF0000"/>
            <w:vAlign w:val="center"/>
            <w:hideMark/>
          </w:tcPr>
          <w:p w14:paraId="5B80DA92"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81.2</w:t>
            </w:r>
          </w:p>
        </w:tc>
      </w:tr>
      <w:tr w:rsidR="00294411" w:rsidRPr="00F92EC2" w14:paraId="41BA4224"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41DAD37E"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Telford and Wrekin</w:t>
            </w:r>
          </w:p>
        </w:tc>
        <w:tc>
          <w:tcPr>
            <w:tcW w:w="960" w:type="dxa"/>
            <w:tcBorders>
              <w:top w:val="nil"/>
              <w:left w:val="nil"/>
              <w:bottom w:val="single" w:sz="8" w:space="0" w:color="7F7F7F"/>
              <w:right w:val="single" w:sz="8" w:space="0" w:color="7F7F7F"/>
            </w:tcBorders>
            <w:shd w:val="clear" w:color="000000" w:fill="FF0000"/>
            <w:vAlign w:val="center"/>
            <w:hideMark/>
          </w:tcPr>
          <w:p w14:paraId="02F05056"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78.6</w:t>
            </w:r>
          </w:p>
        </w:tc>
        <w:tc>
          <w:tcPr>
            <w:tcW w:w="960" w:type="dxa"/>
            <w:tcBorders>
              <w:top w:val="nil"/>
              <w:left w:val="nil"/>
              <w:bottom w:val="single" w:sz="8" w:space="0" w:color="7F7F7F"/>
              <w:right w:val="single" w:sz="8" w:space="0" w:color="7F7F7F"/>
            </w:tcBorders>
            <w:shd w:val="clear" w:color="000000" w:fill="FF0000"/>
            <w:noWrap/>
            <w:vAlign w:val="center"/>
            <w:hideMark/>
          </w:tcPr>
          <w:p w14:paraId="5846924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81.8</w:t>
            </w:r>
          </w:p>
        </w:tc>
        <w:tc>
          <w:tcPr>
            <w:tcW w:w="960" w:type="dxa"/>
            <w:tcBorders>
              <w:top w:val="nil"/>
              <w:left w:val="nil"/>
              <w:bottom w:val="single" w:sz="8" w:space="0" w:color="7F7F7F"/>
              <w:right w:val="single" w:sz="8" w:space="0" w:color="7F7F7F"/>
            </w:tcBorders>
            <w:shd w:val="clear" w:color="000000" w:fill="FF0000"/>
            <w:noWrap/>
            <w:vAlign w:val="center"/>
            <w:hideMark/>
          </w:tcPr>
          <w:p w14:paraId="2665F5D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78.4</w:t>
            </w:r>
          </w:p>
        </w:tc>
        <w:tc>
          <w:tcPr>
            <w:tcW w:w="960" w:type="dxa"/>
            <w:tcBorders>
              <w:top w:val="nil"/>
              <w:left w:val="nil"/>
              <w:bottom w:val="single" w:sz="8" w:space="0" w:color="7F7F7F"/>
              <w:right w:val="single" w:sz="8" w:space="0" w:color="7F7F7F"/>
            </w:tcBorders>
            <w:shd w:val="clear" w:color="000000" w:fill="FF0000"/>
            <w:noWrap/>
            <w:vAlign w:val="center"/>
            <w:hideMark/>
          </w:tcPr>
          <w:p w14:paraId="30947632"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82.0</w:t>
            </w:r>
          </w:p>
        </w:tc>
        <w:tc>
          <w:tcPr>
            <w:tcW w:w="718" w:type="dxa"/>
            <w:tcBorders>
              <w:top w:val="nil"/>
              <w:left w:val="nil"/>
              <w:bottom w:val="single" w:sz="8" w:space="0" w:color="7F7F7F"/>
              <w:right w:val="single" w:sz="8" w:space="0" w:color="7F7F7F"/>
            </w:tcBorders>
            <w:shd w:val="clear" w:color="000000" w:fill="FF0000"/>
            <w:noWrap/>
            <w:vAlign w:val="center"/>
            <w:hideMark/>
          </w:tcPr>
          <w:p w14:paraId="4A872E23"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78.6</w:t>
            </w:r>
          </w:p>
        </w:tc>
        <w:tc>
          <w:tcPr>
            <w:tcW w:w="1202" w:type="dxa"/>
            <w:tcBorders>
              <w:top w:val="nil"/>
              <w:left w:val="nil"/>
              <w:bottom w:val="single" w:sz="8" w:space="0" w:color="7F7F7F"/>
              <w:right w:val="single" w:sz="8" w:space="0" w:color="7F7F7F"/>
            </w:tcBorders>
            <w:shd w:val="clear" w:color="000000" w:fill="FF0000"/>
            <w:vAlign w:val="center"/>
            <w:hideMark/>
          </w:tcPr>
          <w:p w14:paraId="3F01C39D"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82.4</w:t>
            </w:r>
          </w:p>
        </w:tc>
      </w:tr>
      <w:tr w:rsidR="00294411" w:rsidRPr="00F92EC2" w14:paraId="58BD87E9"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21882C55" w14:textId="77777777" w:rsidR="00294411" w:rsidRPr="00F92EC2" w:rsidRDefault="00294411" w:rsidP="00B23C87">
            <w:pPr>
              <w:spacing w:after="0" w:line="240" w:lineRule="auto"/>
              <w:rPr>
                <w:rFonts w:ascii="Arial" w:eastAsia="Times New Roman" w:hAnsi="Arial" w:cs="Arial"/>
                <w:sz w:val="20"/>
                <w:szCs w:val="20"/>
                <w:lang w:eastAsia="en-GB"/>
              </w:rPr>
            </w:pPr>
            <w:r w:rsidRPr="00F92EC2">
              <w:rPr>
                <w:rFonts w:ascii="Arial" w:eastAsia="Times New Roman" w:hAnsi="Arial" w:cs="Arial"/>
                <w:sz w:val="20"/>
                <w:szCs w:val="20"/>
                <w:lang w:eastAsia="en-GB"/>
              </w:rPr>
              <w:t>Walsall</w:t>
            </w:r>
          </w:p>
        </w:tc>
        <w:tc>
          <w:tcPr>
            <w:tcW w:w="960" w:type="dxa"/>
            <w:tcBorders>
              <w:top w:val="nil"/>
              <w:left w:val="nil"/>
              <w:bottom w:val="single" w:sz="8" w:space="0" w:color="7F7F7F"/>
              <w:right w:val="single" w:sz="8" w:space="0" w:color="7F7F7F"/>
            </w:tcBorders>
            <w:shd w:val="clear" w:color="000000" w:fill="FF0000"/>
            <w:vAlign w:val="center"/>
            <w:hideMark/>
          </w:tcPr>
          <w:p w14:paraId="001976C6"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77.9</w:t>
            </w:r>
          </w:p>
        </w:tc>
        <w:tc>
          <w:tcPr>
            <w:tcW w:w="960" w:type="dxa"/>
            <w:tcBorders>
              <w:top w:val="nil"/>
              <w:left w:val="nil"/>
              <w:bottom w:val="single" w:sz="8" w:space="0" w:color="7F7F7F"/>
              <w:right w:val="single" w:sz="8" w:space="0" w:color="7F7F7F"/>
            </w:tcBorders>
            <w:shd w:val="clear" w:color="000000" w:fill="FF0000"/>
            <w:noWrap/>
            <w:vAlign w:val="center"/>
            <w:hideMark/>
          </w:tcPr>
          <w:p w14:paraId="6BEE3EC0"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82.4</w:t>
            </w:r>
          </w:p>
        </w:tc>
        <w:tc>
          <w:tcPr>
            <w:tcW w:w="960" w:type="dxa"/>
            <w:tcBorders>
              <w:top w:val="nil"/>
              <w:left w:val="nil"/>
              <w:bottom w:val="single" w:sz="8" w:space="0" w:color="7F7F7F"/>
              <w:right w:val="single" w:sz="8" w:space="0" w:color="7F7F7F"/>
            </w:tcBorders>
            <w:shd w:val="clear" w:color="000000" w:fill="FF0000"/>
            <w:noWrap/>
            <w:vAlign w:val="center"/>
            <w:hideMark/>
          </w:tcPr>
          <w:p w14:paraId="2DEA4E21"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77.3</w:t>
            </w:r>
          </w:p>
        </w:tc>
        <w:tc>
          <w:tcPr>
            <w:tcW w:w="960" w:type="dxa"/>
            <w:tcBorders>
              <w:top w:val="nil"/>
              <w:left w:val="nil"/>
              <w:bottom w:val="single" w:sz="8" w:space="0" w:color="7F7F7F"/>
              <w:right w:val="single" w:sz="8" w:space="0" w:color="7F7F7F"/>
            </w:tcBorders>
            <w:shd w:val="clear" w:color="000000" w:fill="FF0000"/>
            <w:noWrap/>
            <w:vAlign w:val="center"/>
            <w:hideMark/>
          </w:tcPr>
          <w:p w14:paraId="10C40B5A"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82.3</w:t>
            </w:r>
          </w:p>
        </w:tc>
        <w:tc>
          <w:tcPr>
            <w:tcW w:w="718" w:type="dxa"/>
            <w:tcBorders>
              <w:top w:val="nil"/>
              <w:left w:val="nil"/>
              <w:bottom w:val="single" w:sz="8" w:space="0" w:color="7F7F7F"/>
              <w:right w:val="single" w:sz="8" w:space="0" w:color="7F7F7F"/>
            </w:tcBorders>
            <w:shd w:val="clear" w:color="000000" w:fill="FF0000"/>
            <w:noWrap/>
            <w:vAlign w:val="center"/>
            <w:hideMark/>
          </w:tcPr>
          <w:p w14:paraId="4BF43A7C"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77.2</w:t>
            </w:r>
          </w:p>
        </w:tc>
        <w:tc>
          <w:tcPr>
            <w:tcW w:w="1202" w:type="dxa"/>
            <w:tcBorders>
              <w:top w:val="nil"/>
              <w:left w:val="nil"/>
              <w:bottom w:val="single" w:sz="8" w:space="0" w:color="7F7F7F"/>
              <w:right w:val="single" w:sz="8" w:space="0" w:color="7F7F7F"/>
            </w:tcBorders>
            <w:shd w:val="clear" w:color="000000" w:fill="FF0000"/>
            <w:vAlign w:val="center"/>
            <w:hideMark/>
          </w:tcPr>
          <w:p w14:paraId="73748920"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82.0</w:t>
            </w:r>
          </w:p>
        </w:tc>
      </w:tr>
      <w:tr w:rsidR="00294411" w:rsidRPr="00F92EC2" w14:paraId="79600E07" w14:textId="77777777" w:rsidTr="00B23C87">
        <w:trPr>
          <w:trHeight w:val="312"/>
        </w:trPr>
        <w:tc>
          <w:tcPr>
            <w:tcW w:w="2900" w:type="dxa"/>
            <w:tcBorders>
              <w:top w:val="nil"/>
              <w:left w:val="single" w:sz="8" w:space="0" w:color="7F7F7F"/>
              <w:bottom w:val="single" w:sz="8" w:space="0" w:color="7F7F7F"/>
              <w:right w:val="single" w:sz="8" w:space="0" w:color="7F7F7F"/>
            </w:tcBorders>
            <w:shd w:val="clear" w:color="auto" w:fill="auto"/>
            <w:noWrap/>
            <w:vAlign w:val="center"/>
            <w:hideMark/>
          </w:tcPr>
          <w:p w14:paraId="7A13D613" w14:textId="77777777" w:rsidR="00294411" w:rsidRPr="00F92EC2" w:rsidRDefault="00294411" w:rsidP="00B23C87">
            <w:pPr>
              <w:spacing w:after="0" w:line="240" w:lineRule="auto"/>
              <w:rPr>
                <w:rFonts w:ascii="Arial" w:eastAsia="Times New Roman" w:hAnsi="Arial" w:cs="Arial"/>
                <w:bCs/>
                <w:color w:val="000000"/>
                <w:sz w:val="20"/>
                <w:szCs w:val="20"/>
                <w:lang w:eastAsia="en-GB"/>
              </w:rPr>
            </w:pPr>
            <w:r w:rsidRPr="00F92EC2">
              <w:rPr>
                <w:rFonts w:ascii="Arial" w:eastAsia="Times New Roman" w:hAnsi="Arial" w:cs="Arial"/>
                <w:bCs/>
                <w:color w:val="000000"/>
                <w:sz w:val="20"/>
                <w:szCs w:val="20"/>
                <w:lang w:eastAsia="en-GB"/>
              </w:rPr>
              <w:t>Warwickshire</w:t>
            </w:r>
          </w:p>
        </w:tc>
        <w:tc>
          <w:tcPr>
            <w:tcW w:w="960" w:type="dxa"/>
            <w:tcBorders>
              <w:top w:val="nil"/>
              <w:left w:val="nil"/>
              <w:bottom w:val="single" w:sz="8" w:space="0" w:color="7F7F7F"/>
              <w:right w:val="single" w:sz="8" w:space="0" w:color="7F7F7F"/>
            </w:tcBorders>
            <w:shd w:val="clear" w:color="000000" w:fill="92D050"/>
            <w:vAlign w:val="center"/>
            <w:hideMark/>
          </w:tcPr>
          <w:p w14:paraId="66088E56" w14:textId="77777777" w:rsidR="00294411" w:rsidRPr="00F92EC2" w:rsidRDefault="00294411" w:rsidP="00B23C87">
            <w:pPr>
              <w:spacing w:after="0" w:line="240" w:lineRule="auto"/>
              <w:jc w:val="center"/>
              <w:rPr>
                <w:rFonts w:ascii="Arial" w:eastAsia="Times New Roman" w:hAnsi="Arial" w:cs="Arial"/>
                <w:bCs/>
                <w:color w:val="000000"/>
                <w:sz w:val="20"/>
                <w:szCs w:val="20"/>
                <w:lang w:eastAsia="en-GB"/>
              </w:rPr>
            </w:pPr>
            <w:r w:rsidRPr="00F92EC2">
              <w:rPr>
                <w:rFonts w:ascii="Arial" w:eastAsia="Times New Roman" w:hAnsi="Arial" w:cs="Arial"/>
                <w:bCs/>
                <w:color w:val="000000"/>
                <w:sz w:val="20"/>
                <w:szCs w:val="20"/>
                <w:lang w:eastAsia="en-GB"/>
              </w:rPr>
              <w:t>80.0</w:t>
            </w:r>
          </w:p>
        </w:tc>
        <w:tc>
          <w:tcPr>
            <w:tcW w:w="960" w:type="dxa"/>
            <w:tcBorders>
              <w:top w:val="nil"/>
              <w:left w:val="nil"/>
              <w:bottom w:val="single" w:sz="8" w:space="0" w:color="7F7F7F"/>
              <w:right w:val="single" w:sz="8" w:space="0" w:color="7F7F7F"/>
            </w:tcBorders>
            <w:shd w:val="clear" w:color="000000" w:fill="92D050"/>
            <w:noWrap/>
            <w:vAlign w:val="center"/>
            <w:hideMark/>
          </w:tcPr>
          <w:p w14:paraId="714967C2" w14:textId="77777777" w:rsidR="00294411" w:rsidRPr="00F92EC2" w:rsidRDefault="00294411" w:rsidP="00B23C87">
            <w:pPr>
              <w:spacing w:after="0" w:line="240" w:lineRule="auto"/>
              <w:jc w:val="center"/>
              <w:rPr>
                <w:rFonts w:ascii="Arial" w:eastAsia="Times New Roman" w:hAnsi="Arial" w:cs="Arial"/>
                <w:bCs/>
                <w:color w:val="000000"/>
                <w:sz w:val="20"/>
                <w:szCs w:val="20"/>
                <w:lang w:eastAsia="en-GB"/>
              </w:rPr>
            </w:pPr>
            <w:r w:rsidRPr="00F92EC2">
              <w:rPr>
                <w:rFonts w:ascii="Arial" w:eastAsia="Times New Roman" w:hAnsi="Arial" w:cs="Arial"/>
                <w:bCs/>
                <w:color w:val="000000"/>
                <w:sz w:val="20"/>
                <w:szCs w:val="20"/>
                <w:lang w:eastAsia="en-GB"/>
              </w:rPr>
              <w:t>83.8</w:t>
            </w:r>
          </w:p>
        </w:tc>
        <w:tc>
          <w:tcPr>
            <w:tcW w:w="960" w:type="dxa"/>
            <w:tcBorders>
              <w:top w:val="nil"/>
              <w:left w:val="nil"/>
              <w:bottom w:val="single" w:sz="8" w:space="0" w:color="7F7F7F"/>
              <w:right w:val="single" w:sz="8" w:space="0" w:color="7F7F7F"/>
            </w:tcBorders>
            <w:shd w:val="clear" w:color="000000" w:fill="92D050"/>
            <w:vAlign w:val="center"/>
            <w:hideMark/>
          </w:tcPr>
          <w:p w14:paraId="281E7A9C" w14:textId="77777777" w:rsidR="00294411" w:rsidRPr="00F92EC2" w:rsidRDefault="00294411" w:rsidP="00B23C87">
            <w:pPr>
              <w:spacing w:after="0" w:line="240" w:lineRule="auto"/>
              <w:jc w:val="center"/>
              <w:rPr>
                <w:rFonts w:ascii="Arial" w:eastAsia="Times New Roman" w:hAnsi="Arial" w:cs="Arial"/>
                <w:bCs/>
                <w:color w:val="000000"/>
                <w:sz w:val="20"/>
                <w:szCs w:val="20"/>
                <w:lang w:eastAsia="en-GB"/>
              </w:rPr>
            </w:pPr>
            <w:r w:rsidRPr="00F92EC2">
              <w:rPr>
                <w:rFonts w:ascii="Arial" w:eastAsia="Times New Roman" w:hAnsi="Arial" w:cs="Arial"/>
                <w:bCs/>
                <w:color w:val="000000"/>
                <w:sz w:val="20"/>
                <w:szCs w:val="24"/>
                <w:lang w:eastAsia="en-GB"/>
              </w:rPr>
              <w:t>80.0</w:t>
            </w:r>
          </w:p>
        </w:tc>
        <w:tc>
          <w:tcPr>
            <w:tcW w:w="960" w:type="dxa"/>
            <w:tcBorders>
              <w:top w:val="nil"/>
              <w:left w:val="nil"/>
              <w:bottom w:val="single" w:sz="8" w:space="0" w:color="7F7F7F"/>
              <w:right w:val="single" w:sz="8" w:space="0" w:color="7F7F7F"/>
            </w:tcBorders>
            <w:shd w:val="clear" w:color="000000" w:fill="92D050"/>
            <w:noWrap/>
            <w:vAlign w:val="center"/>
            <w:hideMark/>
          </w:tcPr>
          <w:p w14:paraId="34527356" w14:textId="77777777" w:rsidR="00294411" w:rsidRPr="00F92EC2" w:rsidRDefault="00294411" w:rsidP="00B23C87">
            <w:pPr>
              <w:spacing w:after="0" w:line="240" w:lineRule="auto"/>
              <w:jc w:val="center"/>
              <w:rPr>
                <w:rFonts w:ascii="Arial" w:eastAsia="Times New Roman" w:hAnsi="Arial" w:cs="Arial"/>
                <w:bCs/>
                <w:color w:val="000000"/>
                <w:sz w:val="20"/>
                <w:szCs w:val="20"/>
                <w:lang w:eastAsia="en-GB"/>
              </w:rPr>
            </w:pPr>
            <w:r w:rsidRPr="00F92EC2">
              <w:rPr>
                <w:rFonts w:ascii="Arial" w:eastAsia="Times New Roman" w:hAnsi="Arial" w:cs="Arial"/>
                <w:bCs/>
                <w:color w:val="000000"/>
                <w:sz w:val="20"/>
                <w:szCs w:val="24"/>
                <w:lang w:eastAsia="en-GB"/>
              </w:rPr>
              <w:t>83.6</w:t>
            </w:r>
          </w:p>
        </w:tc>
        <w:tc>
          <w:tcPr>
            <w:tcW w:w="718" w:type="dxa"/>
            <w:tcBorders>
              <w:top w:val="nil"/>
              <w:left w:val="nil"/>
              <w:bottom w:val="single" w:sz="8" w:space="0" w:color="7F7F7F"/>
              <w:right w:val="single" w:sz="8" w:space="0" w:color="7F7F7F"/>
            </w:tcBorders>
            <w:shd w:val="clear" w:color="000000" w:fill="92D050"/>
            <w:noWrap/>
            <w:vAlign w:val="center"/>
            <w:hideMark/>
          </w:tcPr>
          <w:p w14:paraId="5A1F7AB7" w14:textId="77777777" w:rsidR="00294411" w:rsidRPr="00F92EC2" w:rsidRDefault="00294411" w:rsidP="00B23C87">
            <w:pPr>
              <w:spacing w:after="0" w:line="240" w:lineRule="auto"/>
              <w:jc w:val="center"/>
              <w:rPr>
                <w:rFonts w:ascii="Arial" w:eastAsia="Times New Roman" w:hAnsi="Arial" w:cs="Arial"/>
                <w:bCs/>
                <w:color w:val="000000"/>
                <w:sz w:val="20"/>
                <w:szCs w:val="20"/>
                <w:lang w:eastAsia="en-GB"/>
              </w:rPr>
            </w:pPr>
            <w:r w:rsidRPr="00F92EC2">
              <w:rPr>
                <w:rFonts w:ascii="Arial" w:eastAsia="Times New Roman" w:hAnsi="Arial" w:cs="Arial"/>
                <w:bCs/>
                <w:color w:val="000000"/>
                <w:sz w:val="20"/>
                <w:szCs w:val="24"/>
                <w:lang w:eastAsia="en-GB"/>
              </w:rPr>
              <w:t>79.9</w:t>
            </w:r>
          </w:p>
        </w:tc>
        <w:tc>
          <w:tcPr>
            <w:tcW w:w="1202" w:type="dxa"/>
            <w:tcBorders>
              <w:top w:val="nil"/>
              <w:left w:val="nil"/>
              <w:bottom w:val="single" w:sz="8" w:space="0" w:color="7F7F7F"/>
              <w:right w:val="single" w:sz="8" w:space="0" w:color="7F7F7F"/>
            </w:tcBorders>
            <w:shd w:val="clear" w:color="000000" w:fill="92D050"/>
            <w:vAlign w:val="center"/>
            <w:hideMark/>
          </w:tcPr>
          <w:p w14:paraId="04B39B78" w14:textId="77777777" w:rsidR="00294411" w:rsidRPr="00F92EC2" w:rsidRDefault="00294411" w:rsidP="00B23C87">
            <w:pPr>
              <w:spacing w:after="0" w:line="240" w:lineRule="auto"/>
              <w:jc w:val="center"/>
              <w:rPr>
                <w:rFonts w:ascii="Arial" w:eastAsia="Times New Roman" w:hAnsi="Arial" w:cs="Arial"/>
                <w:bCs/>
                <w:color w:val="000000"/>
                <w:sz w:val="20"/>
                <w:szCs w:val="20"/>
                <w:lang w:eastAsia="en-GB"/>
              </w:rPr>
            </w:pPr>
            <w:r w:rsidRPr="00F92EC2">
              <w:rPr>
                <w:rFonts w:ascii="Arial" w:eastAsia="Times New Roman" w:hAnsi="Arial" w:cs="Arial"/>
                <w:bCs/>
                <w:color w:val="000000"/>
                <w:sz w:val="20"/>
                <w:szCs w:val="24"/>
                <w:lang w:eastAsia="en-GB"/>
              </w:rPr>
              <w:t>83.6</w:t>
            </w:r>
          </w:p>
        </w:tc>
      </w:tr>
      <w:tr w:rsidR="00294411" w:rsidRPr="00F92EC2" w14:paraId="4CD0F3BE" w14:textId="77777777" w:rsidTr="007F2393">
        <w:trPr>
          <w:trHeight w:val="312"/>
        </w:trPr>
        <w:tc>
          <w:tcPr>
            <w:tcW w:w="2900" w:type="dxa"/>
            <w:tcBorders>
              <w:top w:val="nil"/>
              <w:left w:val="single" w:sz="8" w:space="0" w:color="7F7F7F"/>
              <w:bottom w:val="single" w:sz="4" w:space="0" w:color="auto"/>
              <w:right w:val="single" w:sz="8" w:space="0" w:color="7F7F7F"/>
            </w:tcBorders>
            <w:shd w:val="clear" w:color="auto" w:fill="auto"/>
            <w:noWrap/>
            <w:vAlign w:val="center"/>
            <w:hideMark/>
          </w:tcPr>
          <w:p w14:paraId="75070EA9" w14:textId="77777777" w:rsidR="00294411" w:rsidRPr="00F92EC2" w:rsidRDefault="00294411" w:rsidP="00B23C87">
            <w:pPr>
              <w:spacing w:after="0" w:line="240" w:lineRule="auto"/>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Wolverhampton</w:t>
            </w:r>
          </w:p>
        </w:tc>
        <w:tc>
          <w:tcPr>
            <w:tcW w:w="960" w:type="dxa"/>
            <w:tcBorders>
              <w:top w:val="nil"/>
              <w:left w:val="nil"/>
              <w:bottom w:val="single" w:sz="4" w:space="0" w:color="auto"/>
              <w:right w:val="single" w:sz="8" w:space="0" w:color="7F7F7F"/>
            </w:tcBorders>
            <w:shd w:val="clear" w:color="000000" w:fill="FF0000"/>
            <w:vAlign w:val="center"/>
            <w:hideMark/>
          </w:tcPr>
          <w:p w14:paraId="2ACA6DCB"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77.5</w:t>
            </w:r>
          </w:p>
        </w:tc>
        <w:tc>
          <w:tcPr>
            <w:tcW w:w="960" w:type="dxa"/>
            <w:tcBorders>
              <w:top w:val="nil"/>
              <w:left w:val="nil"/>
              <w:bottom w:val="single" w:sz="4" w:space="0" w:color="auto"/>
              <w:right w:val="single" w:sz="8" w:space="0" w:color="7F7F7F"/>
            </w:tcBorders>
            <w:shd w:val="clear" w:color="000000" w:fill="FF0000"/>
            <w:noWrap/>
            <w:vAlign w:val="center"/>
            <w:hideMark/>
          </w:tcPr>
          <w:p w14:paraId="32E2DD16"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81.7</w:t>
            </w:r>
          </w:p>
        </w:tc>
        <w:tc>
          <w:tcPr>
            <w:tcW w:w="960" w:type="dxa"/>
            <w:tcBorders>
              <w:top w:val="nil"/>
              <w:left w:val="nil"/>
              <w:bottom w:val="single" w:sz="4" w:space="0" w:color="auto"/>
              <w:right w:val="single" w:sz="8" w:space="0" w:color="7F7F7F"/>
            </w:tcBorders>
            <w:shd w:val="clear" w:color="000000" w:fill="FF0000"/>
            <w:vAlign w:val="center"/>
            <w:hideMark/>
          </w:tcPr>
          <w:p w14:paraId="444874C0"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4"/>
                <w:lang w:eastAsia="en-GB"/>
              </w:rPr>
              <w:t>77.4</w:t>
            </w:r>
          </w:p>
        </w:tc>
        <w:tc>
          <w:tcPr>
            <w:tcW w:w="960" w:type="dxa"/>
            <w:tcBorders>
              <w:top w:val="nil"/>
              <w:left w:val="nil"/>
              <w:bottom w:val="single" w:sz="4" w:space="0" w:color="auto"/>
              <w:right w:val="single" w:sz="8" w:space="0" w:color="7F7F7F"/>
            </w:tcBorders>
            <w:shd w:val="clear" w:color="000000" w:fill="FF0000"/>
            <w:noWrap/>
            <w:vAlign w:val="center"/>
            <w:hideMark/>
          </w:tcPr>
          <w:p w14:paraId="2AB3C8D6"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81.4</w:t>
            </w:r>
          </w:p>
        </w:tc>
        <w:tc>
          <w:tcPr>
            <w:tcW w:w="718" w:type="dxa"/>
            <w:tcBorders>
              <w:top w:val="nil"/>
              <w:left w:val="nil"/>
              <w:bottom w:val="single" w:sz="4" w:space="0" w:color="auto"/>
              <w:right w:val="single" w:sz="8" w:space="0" w:color="7F7F7F"/>
            </w:tcBorders>
            <w:shd w:val="clear" w:color="000000" w:fill="FF0000"/>
            <w:noWrap/>
            <w:vAlign w:val="center"/>
            <w:hideMark/>
          </w:tcPr>
          <w:p w14:paraId="4E2C8079"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77.2</w:t>
            </w:r>
          </w:p>
        </w:tc>
        <w:tc>
          <w:tcPr>
            <w:tcW w:w="1202" w:type="dxa"/>
            <w:tcBorders>
              <w:top w:val="nil"/>
              <w:left w:val="nil"/>
              <w:bottom w:val="single" w:sz="4" w:space="0" w:color="auto"/>
              <w:right w:val="single" w:sz="8" w:space="0" w:color="7F7F7F"/>
            </w:tcBorders>
            <w:shd w:val="clear" w:color="000000" w:fill="FF0000"/>
            <w:vAlign w:val="center"/>
            <w:hideMark/>
          </w:tcPr>
          <w:p w14:paraId="1C498DC8"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81.3</w:t>
            </w:r>
          </w:p>
        </w:tc>
      </w:tr>
      <w:tr w:rsidR="00294411" w:rsidRPr="00F92EC2" w14:paraId="5E41C0F4" w14:textId="77777777" w:rsidTr="007F2393">
        <w:trPr>
          <w:trHeight w:val="312"/>
        </w:trPr>
        <w:tc>
          <w:tcPr>
            <w:tcW w:w="2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23A1CF" w14:textId="77777777" w:rsidR="00294411" w:rsidRPr="00F92EC2" w:rsidRDefault="00294411" w:rsidP="00B23C87">
            <w:pPr>
              <w:spacing w:after="0" w:line="240" w:lineRule="auto"/>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Worcestershire</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D03373F" w14:textId="77777777" w:rsidR="00294411" w:rsidRPr="00F92EC2" w:rsidRDefault="00294411" w:rsidP="00B23C87">
            <w:pPr>
              <w:spacing w:after="0" w:line="240" w:lineRule="auto"/>
              <w:jc w:val="center"/>
              <w:rPr>
                <w:rFonts w:ascii="Arial" w:eastAsia="Times New Roman" w:hAnsi="Arial" w:cs="Arial"/>
                <w:sz w:val="20"/>
                <w:szCs w:val="20"/>
                <w:lang w:eastAsia="en-GB"/>
              </w:rPr>
            </w:pPr>
            <w:r w:rsidRPr="00F92EC2">
              <w:rPr>
                <w:rFonts w:ascii="Arial" w:eastAsia="Times New Roman" w:hAnsi="Arial" w:cs="Arial"/>
                <w:sz w:val="20"/>
                <w:szCs w:val="20"/>
                <w:lang w:eastAsia="en-GB"/>
              </w:rPr>
              <w:t>79.6</w:t>
            </w:r>
          </w:p>
        </w:tc>
        <w:tc>
          <w:tcPr>
            <w:tcW w:w="96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F6B5CCD"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83.4</w:t>
            </w:r>
          </w:p>
        </w:tc>
        <w:tc>
          <w:tcPr>
            <w:tcW w:w="96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4D41A7C"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4"/>
                <w:lang w:eastAsia="en-GB"/>
              </w:rPr>
              <w:t>79.7</w:t>
            </w:r>
          </w:p>
        </w:tc>
        <w:tc>
          <w:tcPr>
            <w:tcW w:w="960"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6808E42E"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83.5</w:t>
            </w:r>
          </w:p>
        </w:tc>
        <w:tc>
          <w:tcPr>
            <w:tcW w:w="718"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14:paraId="3826B072"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80.0</w:t>
            </w:r>
          </w:p>
        </w:tc>
        <w:tc>
          <w:tcPr>
            <w:tcW w:w="1202"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3F4BE94B" w14:textId="77777777" w:rsidR="00294411" w:rsidRPr="00F92EC2" w:rsidRDefault="00294411" w:rsidP="00B23C87">
            <w:pPr>
              <w:spacing w:after="0" w:line="240" w:lineRule="auto"/>
              <w:jc w:val="center"/>
              <w:rPr>
                <w:rFonts w:ascii="Arial" w:eastAsia="Times New Roman" w:hAnsi="Arial" w:cs="Arial"/>
                <w:color w:val="000000"/>
                <w:sz w:val="20"/>
                <w:szCs w:val="20"/>
                <w:lang w:eastAsia="en-GB"/>
              </w:rPr>
            </w:pPr>
            <w:r w:rsidRPr="00F92EC2">
              <w:rPr>
                <w:rFonts w:ascii="Arial" w:eastAsia="Times New Roman" w:hAnsi="Arial" w:cs="Arial"/>
                <w:color w:val="000000"/>
                <w:sz w:val="20"/>
                <w:szCs w:val="20"/>
                <w:lang w:eastAsia="en-GB"/>
              </w:rPr>
              <w:t>83.8</w:t>
            </w:r>
          </w:p>
        </w:tc>
      </w:tr>
      <w:tr w:rsidR="007F2393" w:rsidRPr="00F92EC2" w14:paraId="6950F71E" w14:textId="77777777" w:rsidTr="007F2393">
        <w:trPr>
          <w:trHeight w:val="312"/>
        </w:trPr>
        <w:tc>
          <w:tcPr>
            <w:tcW w:w="2900" w:type="dxa"/>
            <w:tcBorders>
              <w:top w:val="single" w:sz="4" w:space="0" w:color="auto"/>
              <w:bottom w:val="nil"/>
            </w:tcBorders>
            <w:shd w:val="clear" w:color="auto" w:fill="auto"/>
            <w:noWrap/>
            <w:vAlign w:val="center"/>
          </w:tcPr>
          <w:p w14:paraId="1B944143" w14:textId="77777777" w:rsidR="007F2393" w:rsidRPr="00F92EC2" w:rsidRDefault="007F2393" w:rsidP="00B23C87">
            <w:pPr>
              <w:spacing w:after="0" w:line="240" w:lineRule="auto"/>
              <w:rPr>
                <w:rFonts w:ascii="Arial" w:eastAsia="Times New Roman" w:hAnsi="Arial" w:cs="Arial"/>
                <w:color w:val="000000"/>
                <w:sz w:val="20"/>
                <w:szCs w:val="20"/>
                <w:lang w:eastAsia="en-GB"/>
              </w:rPr>
            </w:pPr>
          </w:p>
        </w:tc>
        <w:tc>
          <w:tcPr>
            <w:tcW w:w="960" w:type="dxa"/>
            <w:tcBorders>
              <w:top w:val="single" w:sz="4" w:space="0" w:color="auto"/>
              <w:bottom w:val="single" w:sz="4" w:space="0" w:color="auto"/>
            </w:tcBorders>
            <w:shd w:val="clear" w:color="auto" w:fill="auto"/>
            <w:vAlign w:val="center"/>
          </w:tcPr>
          <w:p w14:paraId="21985B0B" w14:textId="77777777" w:rsidR="007F2393" w:rsidRPr="00F92EC2" w:rsidRDefault="007F2393" w:rsidP="00B23C87">
            <w:pPr>
              <w:spacing w:after="0" w:line="240" w:lineRule="auto"/>
              <w:jc w:val="center"/>
              <w:rPr>
                <w:rFonts w:ascii="Arial" w:eastAsia="Times New Roman" w:hAnsi="Arial" w:cs="Arial"/>
                <w:sz w:val="20"/>
                <w:szCs w:val="20"/>
                <w:lang w:eastAsia="en-GB"/>
              </w:rPr>
            </w:pPr>
          </w:p>
        </w:tc>
        <w:tc>
          <w:tcPr>
            <w:tcW w:w="960" w:type="dxa"/>
            <w:tcBorders>
              <w:top w:val="single" w:sz="4" w:space="0" w:color="auto"/>
              <w:bottom w:val="single" w:sz="4" w:space="0" w:color="auto"/>
            </w:tcBorders>
            <w:shd w:val="clear" w:color="auto" w:fill="auto"/>
            <w:noWrap/>
            <w:vAlign w:val="center"/>
          </w:tcPr>
          <w:p w14:paraId="6CE97535" w14:textId="77777777" w:rsidR="007F2393" w:rsidRPr="00F92EC2" w:rsidRDefault="007F2393" w:rsidP="00B23C87">
            <w:pPr>
              <w:spacing w:after="0" w:line="240" w:lineRule="auto"/>
              <w:jc w:val="center"/>
              <w:rPr>
                <w:rFonts w:ascii="Arial" w:eastAsia="Times New Roman" w:hAnsi="Arial" w:cs="Arial"/>
                <w:color w:val="000000"/>
                <w:sz w:val="20"/>
                <w:szCs w:val="20"/>
                <w:lang w:eastAsia="en-GB"/>
              </w:rPr>
            </w:pPr>
          </w:p>
        </w:tc>
        <w:tc>
          <w:tcPr>
            <w:tcW w:w="960" w:type="dxa"/>
            <w:tcBorders>
              <w:top w:val="single" w:sz="4" w:space="0" w:color="auto"/>
              <w:bottom w:val="single" w:sz="4" w:space="0" w:color="auto"/>
            </w:tcBorders>
            <w:shd w:val="clear" w:color="auto" w:fill="auto"/>
            <w:vAlign w:val="center"/>
          </w:tcPr>
          <w:p w14:paraId="534265A5" w14:textId="77777777" w:rsidR="007F2393" w:rsidRPr="00F92EC2" w:rsidRDefault="007F2393" w:rsidP="00B23C87">
            <w:pPr>
              <w:spacing w:after="0" w:line="240" w:lineRule="auto"/>
              <w:jc w:val="center"/>
              <w:rPr>
                <w:rFonts w:ascii="Arial" w:eastAsia="Times New Roman" w:hAnsi="Arial" w:cs="Arial"/>
                <w:color w:val="000000"/>
                <w:sz w:val="20"/>
                <w:szCs w:val="24"/>
                <w:lang w:eastAsia="en-GB"/>
              </w:rPr>
            </w:pPr>
          </w:p>
        </w:tc>
        <w:tc>
          <w:tcPr>
            <w:tcW w:w="960" w:type="dxa"/>
            <w:tcBorders>
              <w:top w:val="single" w:sz="4" w:space="0" w:color="auto"/>
              <w:bottom w:val="single" w:sz="4" w:space="0" w:color="auto"/>
            </w:tcBorders>
            <w:shd w:val="clear" w:color="auto" w:fill="auto"/>
            <w:noWrap/>
            <w:vAlign w:val="center"/>
          </w:tcPr>
          <w:p w14:paraId="35423A4B" w14:textId="77777777" w:rsidR="007F2393" w:rsidRPr="00F92EC2" w:rsidRDefault="007F2393" w:rsidP="00B23C87">
            <w:pPr>
              <w:spacing w:after="0" w:line="240" w:lineRule="auto"/>
              <w:jc w:val="center"/>
              <w:rPr>
                <w:rFonts w:ascii="Arial" w:eastAsia="Times New Roman" w:hAnsi="Arial" w:cs="Arial"/>
                <w:color w:val="000000"/>
                <w:sz w:val="20"/>
                <w:szCs w:val="20"/>
                <w:lang w:eastAsia="en-GB"/>
              </w:rPr>
            </w:pPr>
          </w:p>
        </w:tc>
        <w:tc>
          <w:tcPr>
            <w:tcW w:w="718" w:type="dxa"/>
            <w:tcBorders>
              <w:top w:val="single" w:sz="4" w:space="0" w:color="auto"/>
              <w:bottom w:val="single" w:sz="4" w:space="0" w:color="auto"/>
            </w:tcBorders>
            <w:shd w:val="clear" w:color="auto" w:fill="auto"/>
            <w:noWrap/>
            <w:vAlign w:val="center"/>
          </w:tcPr>
          <w:p w14:paraId="48C3106F" w14:textId="77777777" w:rsidR="007F2393" w:rsidRPr="00F92EC2" w:rsidRDefault="007F2393" w:rsidP="00B23C87">
            <w:pPr>
              <w:spacing w:after="0" w:line="240" w:lineRule="auto"/>
              <w:jc w:val="center"/>
              <w:rPr>
                <w:rFonts w:ascii="Arial" w:eastAsia="Times New Roman" w:hAnsi="Arial" w:cs="Arial"/>
                <w:color w:val="000000"/>
                <w:sz w:val="20"/>
                <w:szCs w:val="20"/>
                <w:lang w:eastAsia="en-GB"/>
              </w:rPr>
            </w:pPr>
          </w:p>
        </w:tc>
        <w:tc>
          <w:tcPr>
            <w:tcW w:w="1202" w:type="dxa"/>
            <w:tcBorders>
              <w:top w:val="single" w:sz="4" w:space="0" w:color="auto"/>
              <w:bottom w:val="single" w:sz="4" w:space="0" w:color="auto"/>
            </w:tcBorders>
            <w:shd w:val="clear" w:color="auto" w:fill="auto"/>
            <w:vAlign w:val="center"/>
          </w:tcPr>
          <w:p w14:paraId="7E5A4D35" w14:textId="77777777" w:rsidR="007F2393" w:rsidRPr="00F92EC2" w:rsidRDefault="007F2393" w:rsidP="00B23C87">
            <w:pPr>
              <w:spacing w:after="0" w:line="240" w:lineRule="auto"/>
              <w:jc w:val="center"/>
              <w:rPr>
                <w:rFonts w:ascii="Arial" w:eastAsia="Times New Roman" w:hAnsi="Arial" w:cs="Arial"/>
                <w:color w:val="000000"/>
                <w:sz w:val="20"/>
                <w:szCs w:val="20"/>
                <w:lang w:eastAsia="en-GB"/>
              </w:rPr>
            </w:pPr>
          </w:p>
        </w:tc>
      </w:tr>
      <w:tr w:rsidR="007F2393" w:rsidRPr="00F92EC2" w14:paraId="257B1A83" w14:textId="77777777" w:rsidTr="007F2393">
        <w:trPr>
          <w:trHeight w:val="312"/>
        </w:trPr>
        <w:tc>
          <w:tcPr>
            <w:tcW w:w="2900" w:type="dxa"/>
            <w:tcBorders>
              <w:top w:val="nil"/>
              <w:right w:val="single" w:sz="4" w:space="0" w:color="auto"/>
            </w:tcBorders>
            <w:shd w:val="clear" w:color="auto" w:fill="auto"/>
            <w:noWrap/>
            <w:vAlign w:val="center"/>
          </w:tcPr>
          <w:p w14:paraId="62252651" w14:textId="77777777" w:rsidR="007F2393" w:rsidRPr="004E13BE" w:rsidRDefault="007F2393" w:rsidP="007F2393">
            <w:pPr>
              <w:spacing w:after="0" w:line="240" w:lineRule="auto"/>
              <w:jc w:val="right"/>
              <w:rPr>
                <w:rFonts w:ascii="Arial" w:eastAsia="Times New Roman" w:hAnsi="Arial" w:cs="Arial"/>
                <w:color w:val="000000"/>
                <w:sz w:val="16"/>
                <w:szCs w:val="16"/>
                <w:lang w:eastAsia="en-GB"/>
              </w:rPr>
            </w:pPr>
            <w:r w:rsidRPr="004E13BE">
              <w:rPr>
                <w:rFonts w:ascii="Arial" w:eastAsia="Times New Roman" w:hAnsi="Arial" w:cs="Arial"/>
                <w:color w:val="000000"/>
                <w:sz w:val="16"/>
                <w:szCs w:val="16"/>
                <w:lang w:eastAsia="en-GB"/>
              </w:rPr>
              <w:t>Key</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63BEB42" w14:textId="77777777" w:rsidR="007F2393" w:rsidRPr="004E13BE" w:rsidRDefault="007F2393" w:rsidP="007F2393">
            <w:pPr>
              <w:spacing w:after="0" w:line="240" w:lineRule="auto"/>
              <w:jc w:val="center"/>
              <w:rPr>
                <w:rFonts w:ascii="Arial" w:eastAsia="Times New Roman" w:hAnsi="Arial" w:cs="Arial"/>
                <w:color w:val="000000"/>
                <w:sz w:val="16"/>
                <w:szCs w:val="16"/>
                <w:lang w:eastAsia="en-GB"/>
              </w:rPr>
            </w:pPr>
            <w:r w:rsidRPr="004E13BE">
              <w:rPr>
                <w:rFonts w:ascii="Arial" w:eastAsia="Times New Roman" w:hAnsi="Arial" w:cs="Arial"/>
                <w:sz w:val="16"/>
                <w:szCs w:val="16"/>
                <w:lang w:eastAsia="en-GB"/>
              </w:rPr>
              <w:t>Significantly  worse than England</w:t>
            </w:r>
          </w:p>
        </w:tc>
        <w:tc>
          <w:tcPr>
            <w:tcW w:w="1920" w:type="dxa"/>
            <w:gridSpan w:val="2"/>
            <w:tcBorders>
              <w:top w:val="single" w:sz="4" w:space="0" w:color="auto"/>
              <w:left w:val="single" w:sz="4" w:space="0" w:color="auto"/>
              <w:bottom w:val="single" w:sz="4" w:space="0" w:color="auto"/>
              <w:right w:val="single" w:sz="4" w:space="0" w:color="auto"/>
            </w:tcBorders>
            <w:shd w:val="clear" w:color="auto" w:fill="FFC000"/>
            <w:vAlign w:val="center"/>
          </w:tcPr>
          <w:p w14:paraId="03BD2A28" w14:textId="77777777" w:rsidR="007F2393" w:rsidRPr="004E13BE" w:rsidRDefault="007F2393" w:rsidP="007F2393">
            <w:pPr>
              <w:spacing w:after="0" w:line="240" w:lineRule="auto"/>
              <w:jc w:val="center"/>
              <w:rPr>
                <w:rFonts w:ascii="Arial" w:eastAsia="Times New Roman" w:hAnsi="Arial" w:cs="Arial"/>
                <w:color w:val="000000"/>
                <w:sz w:val="16"/>
                <w:szCs w:val="16"/>
                <w:lang w:eastAsia="en-GB"/>
              </w:rPr>
            </w:pPr>
            <w:r w:rsidRPr="004E13BE">
              <w:rPr>
                <w:rFonts w:ascii="Arial" w:eastAsia="Times New Roman" w:hAnsi="Arial" w:cs="Arial"/>
                <w:sz w:val="16"/>
                <w:szCs w:val="16"/>
                <w:lang w:eastAsia="en-GB"/>
              </w:rPr>
              <w:t>No significant  difference to England</w:t>
            </w:r>
          </w:p>
        </w:tc>
        <w:tc>
          <w:tcPr>
            <w:tcW w:w="1920"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tcPr>
          <w:p w14:paraId="0B06F895" w14:textId="77777777" w:rsidR="007F2393" w:rsidRPr="004E13BE" w:rsidRDefault="007F2393" w:rsidP="007F2393">
            <w:pPr>
              <w:spacing w:after="0" w:line="240" w:lineRule="auto"/>
              <w:jc w:val="center"/>
              <w:rPr>
                <w:rFonts w:ascii="Arial" w:eastAsia="Times New Roman" w:hAnsi="Arial" w:cs="Arial"/>
                <w:color w:val="000000"/>
                <w:sz w:val="16"/>
                <w:szCs w:val="16"/>
                <w:lang w:eastAsia="en-GB"/>
              </w:rPr>
            </w:pPr>
            <w:r w:rsidRPr="004E13BE">
              <w:rPr>
                <w:rFonts w:ascii="Arial" w:eastAsia="Times New Roman" w:hAnsi="Arial" w:cs="Arial"/>
                <w:sz w:val="16"/>
                <w:szCs w:val="16"/>
                <w:lang w:eastAsia="en-GB"/>
              </w:rPr>
              <w:t>Significantly  better than England</w:t>
            </w:r>
          </w:p>
        </w:tc>
      </w:tr>
    </w:tbl>
    <w:p w14:paraId="7EB4D7C5" w14:textId="77777777" w:rsidR="00294411" w:rsidRPr="00F92EC2" w:rsidRDefault="00294411" w:rsidP="00294411">
      <w:pPr>
        <w:spacing w:after="160" w:line="259" w:lineRule="auto"/>
        <w:ind w:left="7200" w:firstLine="720"/>
        <w:rPr>
          <w:rFonts w:ascii="Arial" w:hAnsi="Arial" w:cs="Arial"/>
          <w:sz w:val="16"/>
        </w:rPr>
      </w:pPr>
      <w:r w:rsidRPr="00F92EC2">
        <w:rPr>
          <w:rFonts w:ascii="Arial" w:hAnsi="Arial" w:cs="Arial"/>
          <w:sz w:val="16"/>
        </w:rPr>
        <w:t>Source: ONS</w:t>
      </w:r>
    </w:p>
    <w:p w14:paraId="7AC6AC01" w14:textId="77777777" w:rsidR="00B72EBB" w:rsidRPr="00F92EC2" w:rsidRDefault="00B72EBB" w:rsidP="00294411">
      <w:pPr>
        <w:pStyle w:val="ListParagraph"/>
        <w:numPr>
          <w:ilvl w:val="0"/>
          <w:numId w:val="5"/>
        </w:numPr>
        <w:spacing w:after="0"/>
        <w:rPr>
          <w:rFonts w:ascii="Arial" w:hAnsi="Arial" w:cs="Arial"/>
        </w:rPr>
      </w:pPr>
      <w:r w:rsidRPr="00F92EC2">
        <w:rPr>
          <w:rFonts w:ascii="Arial" w:hAnsi="Arial" w:cs="Arial"/>
        </w:rPr>
        <w:t xml:space="preserve">Life expectancy at birth in </w:t>
      </w:r>
      <w:r w:rsidR="004E13BE">
        <w:rPr>
          <w:rFonts w:ascii="Arial" w:hAnsi="Arial" w:cs="Arial"/>
        </w:rPr>
        <w:t>males</w:t>
      </w:r>
      <w:r w:rsidRPr="00F92EC2">
        <w:rPr>
          <w:rFonts w:ascii="Arial" w:hAnsi="Arial" w:cs="Arial"/>
        </w:rPr>
        <w:t xml:space="preserve"> is </w:t>
      </w:r>
      <w:r w:rsidR="004E13BE">
        <w:rPr>
          <w:rFonts w:ascii="Arial" w:hAnsi="Arial" w:cs="Arial"/>
        </w:rPr>
        <w:t xml:space="preserve">statistically </w:t>
      </w:r>
      <w:r w:rsidRPr="00F92EC2">
        <w:rPr>
          <w:rFonts w:ascii="Arial" w:hAnsi="Arial" w:cs="Arial"/>
        </w:rPr>
        <w:t>significantly worse in Dudley than England. Life expectancy has been falling and has dropped by 0.5 years between 2012-14 and 2014-16.</w:t>
      </w:r>
    </w:p>
    <w:p w14:paraId="32C1A3EA" w14:textId="77777777" w:rsidR="00B72EBB" w:rsidRPr="00F92EC2" w:rsidRDefault="00B72EBB" w:rsidP="00B72EBB">
      <w:pPr>
        <w:pStyle w:val="ListParagraph"/>
        <w:numPr>
          <w:ilvl w:val="0"/>
          <w:numId w:val="5"/>
        </w:numPr>
        <w:spacing w:after="0"/>
        <w:rPr>
          <w:rFonts w:ascii="Arial" w:hAnsi="Arial" w:cs="Arial"/>
        </w:rPr>
      </w:pPr>
      <w:r w:rsidRPr="00F92EC2">
        <w:rPr>
          <w:rFonts w:ascii="Arial" w:hAnsi="Arial" w:cs="Arial"/>
        </w:rPr>
        <w:t xml:space="preserve">There is no statistically significant difference between life expectancy at birth in </w:t>
      </w:r>
      <w:r w:rsidR="004E13BE">
        <w:rPr>
          <w:rFonts w:ascii="Arial" w:hAnsi="Arial" w:cs="Arial"/>
        </w:rPr>
        <w:t>females</w:t>
      </w:r>
      <w:r w:rsidRPr="00F92EC2">
        <w:rPr>
          <w:rFonts w:ascii="Arial" w:hAnsi="Arial" w:cs="Arial"/>
        </w:rPr>
        <w:t xml:space="preserve"> in Dudley and England. </w:t>
      </w:r>
    </w:p>
    <w:p w14:paraId="49BA2418" w14:textId="27BB1B37" w:rsidR="00B72EBB" w:rsidRPr="00F92EC2" w:rsidRDefault="00B72EBB" w:rsidP="00B72EBB">
      <w:pPr>
        <w:pStyle w:val="ListParagraph"/>
        <w:numPr>
          <w:ilvl w:val="0"/>
          <w:numId w:val="5"/>
        </w:numPr>
        <w:spacing w:after="0"/>
        <w:rPr>
          <w:rFonts w:ascii="Arial" w:hAnsi="Arial" w:cs="Arial"/>
        </w:rPr>
      </w:pPr>
      <w:r w:rsidRPr="00F92EC2">
        <w:rPr>
          <w:rFonts w:ascii="Arial" w:hAnsi="Arial" w:cs="Arial"/>
        </w:rPr>
        <w:t xml:space="preserve">Life expectancy in </w:t>
      </w:r>
      <w:r w:rsidR="00A37391">
        <w:rPr>
          <w:rFonts w:ascii="Arial" w:hAnsi="Arial" w:cs="Arial"/>
        </w:rPr>
        <w:t>females</w:t>
      </w:r>
      <w:r w:rsidRPr="00F92EC2">
        <w:rPr>
          <w:rFonts w:ascii="Arial" w:hAnsi="Arial" w:cs="Arial"/>
        </w:rPr>
        <w:t xml:space="preserve"> is stable</w:t>
      </w:r>
      <w:r w:rsidR="00F63D48" w:rsidRPr="00F92EC2">
        <w:rPr>
          <w:rFonts w:ascii="Arial" w:hAnsi="Arial" w:cs="Arial"/>
        </w:rPr>
        <w:t xml:space="preserve"> in Dudley</w:t>
      </w:r>
      <w:r w:rsidRPr="00F92EC2">
        <w:rPr>
          <w:rFonts w:ascii="Arial" w:hAnsi="Arial" w:cs="Arial"/>
        </w:rPr>
        <w:t xml:space="preserve">. </w:t>
      </w:r>
    </w:p>
    <w:p w14:paraId="05078FA1" w14:textId="210C938B" w:rsidR="004E13BE" w:rsidRPr="002901A0" w:rsidRDefault="004E13BE" w:rsidP="004E13BE">
      <w:pPr>
        <w:pStyle w:val="ListParagraph"/>
        <w:numPr>
          <w:ilvl w:val="0"/>
          <w:numId w:val="5"/>
        </w:numPr>
        <w:spacing w:after="0"/>
        <w:rPr>
          <w:rFonts w:ascii="Arial" w:hAnsi="Arial" w:cs="Arial"/>
        </w:rPr>
      </w:pPr>
      <w:r>
        <w:rPr>
          <w:rFonts w:ascii="Arial" w:hAnsi="Arial" w:cs="Arial"/>
          <w:color w:val="000000" w:themeColor="text1"/>
        </w:rPr>
        <w:t>In 2014-16, life expectancy</w:t>
      </w:r>
      <w:r w:rsidR="00782274">
        <w:rPr>
          <w:rFonts w:ascii="Arial" w:hAnsi="Arial" w:cs="Arial"/>
          <w:color w:val="000000" w:themeColor="text1"/>
        </w:rPr>
        <w:t xml:space="preserve"> at birth in Dudley was ranked 96</w:t>
      </w:r>
      <w:r w:rsidR="003D03D8">
        <w:rPr>
          <w:rFonts w:ascii="Arial" w:hAnsi="Arial" w:cs="Arial"/>
          <w:color w:val="000000" w:themeColor="text1"/>
          <w:vertAlign w:val="superscript"/>
        </w:rPr>
        <w:t>th</w:t>
      </w:r>
      <w:r>
        <w:rPr>
          <w:rFonts w:ascii="Arial" w:hAnsi="Arial" w:cs="Arial"/>
          <w:color w:val="000000" w:themeColor="text1"/>
        </w:rPr>
        <w:t xml:space="preserve"> </w:t>
      </w:r>
      <w:r w:rsidR="00EF1FFF">
        <w:rPr>
          <w:rFonts w:ascii="Arial" w:hAnsi="Arial" w:cs="Arial"/>
          <w:color w:val="000000" w:themeColor="text1"/>
        </w:rPr>
        <w:t xml:space="preserve">highest </w:t>
      </w:r>
      <w:r w:rsidR="00C73F71">
        <w:rPr>
          <w:rFonts w:ascii="Arial" w:hAnsi="Arial" w:cs="Arial"/>
          <w:color w:val="000000" w:themeColor="text1"/>
        </w:rPr>
        <w:t>out of 15</w:t>
      </w:r>
      <w:r w:rsidR="003D03D8">
        <w:rPr>
          <w:rFonts w:ascii="Arial" w:hAnsi="Arial" w:cs="Arial"/>
          <w:color w:val="000000" w:themeColor="text1"/>
        </w:rPr>
        <w:t>0</w:t>
      </w:r>
      <w:r w:rsidR="00C73F71">
        <w:rPr>
          <w:rFonts w:ascii="Arial" w:hAnsi="Arial" w:cs="Arial"/>
          <w:color w:val="000000" w:themeColor="text1"/>
        </w:rPr>
        <w:t xml:space="preserve"> upper tier</w:t>
      </w:r>
      <w:r w:rsidR="00EF1FFF">
        <w:rPr>
          <w:rFonts w:ascii="Arial" w:hAnsi="Arial" w:cs="Arial"/>
          <w:color w:val="000000" w:themeColor="text1"/>
        </w:rPr>
        <w:t xml:space="preserve"> Local Authorities</w:t>
      </w:r>
      <w:r>
        <w:rPr>
          <w:rFonts w:ascii="Arial" w:hAnsi="Arial" w:cs="Arial"/>
          <w:color w:val="000000" w:themeColor="text1"/>
        </w:rPr>
        <w:t xml:space="preserve"> for males, whilst for females the corresponding figure was ranked </w:t>
      </w:r>
      <w:r w:rsidR="00782274">
        <w:rPr>
          <w:rFonts w:ascii="Arial" w:hAnsi="Arial" w:cs="Arial"/>
          <w:color w:val="000000" w:themeColor="text1"/>
        </w:rPr>
        <w:t>81</w:t>
      </w:r>
      <w:r w:rsidR="00782274" w:rsidRPr="00782274">
        <w:rPr>
          <w:rFonts w:ascii="Arial" w:hAnsi="Arial" w:cs="Arial"/>
          <w:color w:val="000000" w:themeColor="text1"/>
          <w:vertAlign w:val="superscript"/>
        </w:rPr>
        <w:t>st</w:t>
      </w:r>
      <w:r>
        <w:rPr>
          <w:rFonts w:ascii="Arial" w:hAnsi="Arial" w:cs="Arial"/>
        </w:rPr>
        <w:t xml:space="preserve"> (Figures 1 &amp; 2)</w:t>
      </w:r>
    </w:p>
    <w:p w14:paraId="0E1DBDFA" w14:textId="685FEF7D" w:rsidR="00294411" w:rsidRPr="00F92EC2" w:rsidRDefault="00492486" w:rsidP="00294411">
      <w:pPr>
        <w:spacing w:after="160" w:line="259" w:lineRule="auto"/>
        <w:rPr>
          <w:rFonts w:ascii="Arial" w:hAnsi="Arial" w:cs="Arial"/>
        </w:rPr>
      </w:pPr>
      <w:r>
        <w:rPr>
          <w:noProof/>
          <w:lang w:eastAsia="en-GB"/>
        </w:rPr>
        <mc:AlternateContent>
          <mc:Choice Requires="wps">
            <w:drawing>
              <wp:anchor distT="0" distB="0" distL="114300" distR="114300" simplePos="0" relativeHeight="251710464" behindDoc="1" locked="0" layoutInCell="1" allowOverlap="1" wp14:anchorId="158D6428" wp14:editId="4AC7E8C6">
                <wp:simplePos x="0" y="0"/>
                <wp:positionH relativeFrom="column">
                  <wp:posOffset>3187521</wp:posOffset>
                </wp:positionH>
                <wp:positionV relativeFrom="paragraph">
                  <wp:posOffset>41499</wp:posOffset>
                </wp:positionV>
                <wp:extent cx="2949262" cy="533400"/>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2949262"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2660F6" w14:textId="4D3D5642" w:rsidR="003D03D8" w:rsidRPr="003D03D8" w:rsidRDefault="003D03D8" w:rsidP="00782274">
                            <w:pPr>
                              <w:rPr>
                                <w:rFonts w:ascii="Arial" w:hAnsi="Arial" w:cs="Arial"/>
                                <w:b/>
                                <w:sz w:val="18"/>
                                <w:szCs w:val="18"/>
                              </w:rPr>
                            </w:pPr>
                            <w:r w:rsidRPr="003D03D8">
                              <w:rPr>
                                <w:rFonts w:ascii="Arial" w:hAnsi="Arial" w:cs="Arial"/>
                                <w:b/>
                                <w:sz w:val="18"/>
                                <w:szCs w:val="18"/>
                              </w:rPr>
                              <w:t>Figure 2: Dudley female life expectancy compared with all upper tier LAs in</w:t>
                            </w:r>
                            <w:r w:rsidRPr="00782274">
                              <w:rPr>
                                <w:rFonts w:ascii="Arial" w:hAnsi="Arial" w:cs="Arial"/>
                                <w:b/>
                                <w:sz w:val="20"/>
                                <w:szCs w:val="20"/>
                              </w:rPr>
                              <w:t xml:space="preserve"> </w:t>
                            </w:r>
                            <w:r w:rsidRPr="003D03D8">
                              <w:rPr>
                                <w:rFonts w:ascii="Arial" w:hAnsi="Arial" w:cs="Arial"/>
                                <w:b/>
                                <w:sz w:val="18"/>
                                <w:szCs w:val="18"/>
                              </w:rPr>
                              <w:t>England (2014-16)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251pt;margin-top:3.25pt;width:232.25pt;height:4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" fillcolor="white [3201]" stroked="f" strokeweight=".5pt">
                <v:textbox>
                  <w:txbxContent>
                    <w:p w14:paraId="182660F6" w14:textId="4D3D5642" w:rsidR="003D03D8" w:rsidRPr="003D03D8" w:rsidRDefault="003D03D8" w:rsidP="00782274">
                      <w:pPr>
                        <w:rPr>
                          <w:rFonts w:ascii="Arial" w:hAnsi="Arial" w:cs="Arial"/>
                          <w:b/>
                          <w:sz w:val="18"/>
                          <w:szCs w:val="18"/>
                        </w:rPr>
                      </w:pPr>
                      <w:r w:rsidRPr="003D03D8">
                        <w:rPr>
                          <w:rFonts w:ascii="Arial" w:hAnsi="Arial" w:cs="Arial"/>
                          <w:b/>
                          <w:sz w:val="18"/>
                          <w:szCs w:val="18"/>
                        </w:rPr>
                        <w:t>Figure 2: Dudley female life expectancy compared with all upper tier LAs in</w:t>
                      </w:r>
                      <w:r w:rsidRPr="00782274">
                        <w:rPr>
                          <w:rFonts w:ascii="Arial" w:hAnsi="Arial" w:cs="Arial"/>
                          <w:b/>
                          <w:sz w:val="20"/>
                          <w:szCs w:val="20"/>
                        </w:rPr>
                        <w:t xml:space="preserve"> </w:t>
                      </w:r>
                      <w:r w:rsidRPr="003D03D8">
                        <w:rPr>
                          <w:rFonts w:ascii="Arial" w:hAnsi="Arial" w:cs="Arial"/>
                          <w:b/>
                          <w:sz w:val="18"/>
                          <w:szCs w:val="18"/>
                        </w:rPr>
                        <w:t>England (2014-16)</w:t>
                      </w:r>
                    </w:p>
                  </w:txbxContent>
                </v:textbox>
              </v:shape>
            </w:pict>
          </mc:Fallback>
        </mc:AlternateContent>
      </w:r>
      <w:r>
        <w:rPr>
          <w:noProof/>
          <w:lang w:eastAsia="en-GB"/>
        </w:rPr>
        <mc:AlternateContent>
          <mc:Choice Requires="wps">
            <w:drawing>
              <wp:anchor distT="0" distB="0" distL="114300" distR="114300" simplePos="0" relativeHeight="251708416" behindDoc="1" locked="0" layoutInCell="1" allowOverlap="1" wp14:anchorId="21B9A7CD" wp14:editId="0DC2CEC2">
                <wp:simplePos x="0" y="0"/>
                <wp:positionH relativeFrom="column">
                  <wp:posOffset>143510</wp:posOffset>
                </wp:positionH>
                <wp:positionV relativeFrom="paragraph">
                  <wp:posOffset>10795</wp:posOffset>
                </wp:positionV>
                <wp:extent cx="2816225" cy="533400"/>
                <wp:effectExtent l="0" t="0" r="3175" b="0"/>
                <wp:wrapNone/>
                <wp:docPr id="37" name="Text Box 37"/>
                <wp:cNvGraphicFramePr/>
                <a:graphic xmlns:a="http://schemas.openxmlformats.org/drawingml/2006/main">
                  <a:graphicData uri="http://schemas.microsoft.com/office/word/2010/wordprocessingShape">
                    <wps:wsp>
                      <wps:cNvSpPr txBox="1"/>
                      <wps:spPr>
                        <a:xfrm>
                          <a:off x="0" y="0"/>
                          <a:ext cx="281622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DF42DD" w14:textId="45A08172" w:rsidR="003D03D8" w:rsidRPr="003D03D8" w:rsidRDefault="003D03D8" w:rsidP="004E13BE">
                            <w:pPr>
                              <w:rPr>
                                <w:rFonts w:ascii="Arial" w:hAnsi="Arial" w:cs="Arial"/>
                                <w:b/>
                                <w:sz w:val="18"/>
                                <w:szCs w:val="18"/>
                              </w:rPr>
                            </w:pPr>
                            <w:r w:rsidRPr="003D03D8">
                              <w:rPr>
                                <w:rFonts w:ascii="Arial" w:hAnsi="Arial" w:cs="Arial"/>
                                <w:b/>
                                <w:sz w:val="18"/>
                                <w:szCs w:val="18"/>
                              </w:rPr>
                              <w:t>Figure 1: Dudley male life expectancy compared with all upper tier LAs in England (2014-16)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27" type="#_x0000_t202" style="position:absolute;margin-left:11.3pt;margin-top:.85pt;width:221.75pt;height:42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" fillcolor="white [3201]" stroked="f" strokeweight=".5pt">
                <v:textbox>
                  <w:txbxContent>
                    <w:p w14:paraId="41DF42DD" w14:textId="45A08172" w:rsidR="003D03D8" w:rsidRPr="003D03D8" w:rsidRDefault="003D03D8" w:rsidP="004E13BE">
                      <w:pPr>
                        <w:rPr>
                          <w:rFonts w:ascii="Arial" w:hAnsi="Arial" w:cs="Arial"/>
                          <w:b/>
                          <w:sz w:val="18"/>
                          <w:szCs w:val="18"/>
                        </w:rPr>
                      </w:pPr>
                      <w:r w:rsidRPr="003D03D8">
                        <w:rPr>
                          <w:rFonts w:ascii="Arial" w:hAnsi="Arial" w:cs="Arial"/>
                          <w:b/>
                          <w:sz w:val="18"/>
                          <w:szCs w:val="18"/>
                        </w:rPr>
                        <w:t>Figure 1: Dudley male life expectancy compared with all upper tier LAs in England (2014-16)</w:t>
                      </w:r>
                    </w:p>
                  </w:txbxContent>
                </v:textbox>
              </v:shape>
            </w:pict>
          </mc:Fallback>
        </mc:AlternateContent>
      </w:r>
      <w:r>
        <w:rPr>
          <w:rFonts w:ascii="Arial" w:hAnsi="Arial" w:cs="Arial"/>
          <w:noProof/>
          <w:lang w:eastAsia="en-GB"/>
        </w:rPr>
        <w:drawing>
          <wp:anchor distT="0" distB="0" distL="114300" distR="114300" simplePos="0" relativeHeight="251715584" behindDoc="1" locked="0" layoutInCell="1" allowOverlap="1" wp14:anchorId="2B189449" wp14:editId="2091A064">
            <wp:simplePos x="0" y="0"/>
            <wp:positionH relativeFrom="column">
              <wp:posOffset>-131445</wp:posOffset>
            </wp:positionH>
            <wp:positionV relativeFrom="paragraph">
              <wp:posOffset>429895</wp:posOffset>
            </wp:positionV>
            <wp:extent cx="3086735" cy="18103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6735" cy="1810385"/>
                    </a:xfrm>
                    <a:prstGeom prst="rect">
                      <a:avLst/>
                    </a:prstGeom>
                    <a:noFill/>
                  </pic:spPr>
                </pic:pic>
              </a:graphicData>
            </a:graphic>
          </wp:anchor>
        </w:drawing>
      </w:r>
      <w:r>
        <w:rPr>
          <w:noProof/>
          <w:lang w:eastAsia="en-GB"/>
        </w:rPr>
        <mc:AlternateContent>
          <mc:Choice Requires="wps">
            <w:drawing>
              <wp:anchor distT="0" distB="0" distL="114300" distR="114300" simplePos="0" relativeHeight="251712512" behindDoc="0" locked="0" layoutInCell="1" allowOverlap="1" wp14:anchorId="0DF9E354" wp14:editId="591548AB">
                <wp:simplePos x="0" y="0"/>
                <wp:positionH relativeFrom="column">
                  <wp:posOffset>1189355</wp:posOffset>
                </wp:positionH>
                <wp:positionV relativeFrom="paragraph">
                  <wp:posOffset>815975</wp:posOffset>
                </wp:positionV>
                <wp:extent cx="0" cy="266700"/>
                <wp:effectExtent l="95250" t="0" r="57150" b="57150"/>
                <wp:wrapNone/>
                <wp:docPr id="42" name="Straight Arrow Connector 4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CD4A8F7" id="_x0000_t32" coordsize="21600,21600" o:spt="32" o:oned="t" path="m,l21600,21600e" filled="f">
                <v:path arrowok="t" fillok="f" o:connecttype="none"/>
                <o:lock v:ext="edit" shapetype="t"/>
              </v:shapetype>
              <v:shape id="Straight Arrow Connector 42" o:spid="_x0000_s1026" type="#_x0000_t32" style="position:absolute;margin-left:93.65pt;margin-top:64.25pt;width:0;height:21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" strokecolor="#5b9bd5 [3204]" strokeweight=".5pt">
                <v:stroke endarrow="open" joinstyle="miter"/>
              </v:shape>
            </w:pict>
          </mc:Fallback>
        </mc:AlternateContent>
      </w:r>
    </w:p>
    <w:p w14:paraId="260DD2EC" w14:textId="66B509C1" w:rsidR="004E13BE" w:rsidRDefault="00782274">
      <w:pPr>
        <w:spacing w:after="160" w:line="259" w:lineRule="auto"/>
        <w:rPr>
          <w:rFonts w:ascii="Arial" w:hAnsi="Arial" w:cs="Arial"/>
        </w:rPr>
      </w:pPr>
      <w:r>
        <w:rPr>
          <w:rFonts w:ascii="Arial" w:hAnsi="Arial" w:cs="Arial"/>
          <w:noProof/>
          <w:lang w:eastAsia="en-GB"/>
        </w:rPr>
        <w:drawing>
          <wp:anchor distT="0" distB="0" distL="114300" distR="114300" simplePos="0" relativeHeight="251667455" behindDoc="0" locked="0" layoutInCell="1" allowOverlap="1" wp14:anchorId="1A171172" wp14:editId="39D832FC">
            <wp:simplePos x="0" y="0"/>
            <wp:positionH relativeFrom="margin">
              <wp:posOffset>2904327</wp:posOffset>
            </wp:positionH>
            <wp:positionV relativeFrom="paragraph">
              <wp:posOffset>161925</wp:posOffset>
            </wp:positionV>
            <wp:extent cx="3082925" cy="1810385"/>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2925" cy="1810385"/>
                    </a:xfrm>
                    <a:prstGeom prst="rect">
                      <a:avLst/>
                    </a:prstGeom>
                    <a:noFill/>
                  </pic:spPr>
                </pic:pic>
              </a:graphicData>
            </a:graphic>
            <wp14:sizeRelH relativeFrom="margin">
              <wp14:pctWidth>0</wp14:pctWidth>
            </wp14:sizeRelH>
            <wp14:sizeRelV relativeFrom="margin">
              <wp14:pctHeight>0</wp14:pctHeight>
            </wp14:sizeRelV>
          </wp:anchor>
        </w:drawing>
      </w:r>
    </w:p>
    <w:p w14:paraId="7B617CED" w14:textId="1D2BA914" w:rsidR="00B72EBB" w:rsidRPr="00F92EC2" w:rsidRDefault="00782274">
      <w:pPr>
        <w:spacing w:after="160" w:line="259" w:lineRule="auto"/>
        <w:rPr>
          <w:rFonts w:ascii="Arial" w:eastAsiaTheme="majorEastAsia" w:hAnsi="Arial" w:cs="Arial"/>
          <w:b/>
          <w:color w:val="1F4E79" w:themeColor="accent1" w:themeShade="80"/>
          <w:sz w:val="32"/>
          <w:szCs w:val="32"/>
        </w:rPr>
      </w:pPr>
      <w:r>
        <w:rPr>
          <w:noProof/>
          <w:lang w:eastAsia="en-GB"/>
        </w:rPr>
        <mc:AlternateContent>
          <mc:Choice Requires="wps">
            <w:drawing>
              <wp:anchor distT="0" distB="0" distL="114300" distR="114300" simplePos="0" relativeHeight="251714560" behindDoc="0" locked="0" layoutInCell="1" allowOverlap="1" wp14:anchorId="5EBED9F6" wp14:editId="117BEE4E">
                <wp:simplePos x="0" y="0"/>
                <wp:positionH relativeFrom="column">
                  <wp:posOffset>4486747</wp:posOffset>
                </wp:positionH>
                <wp:positionV relativeFrom="paragraph">
                  <wp:posOffset>66040</wp:posOffset>
                </wp:positionV>
                <wp:extent cx="0" cy="266700"/>
                <wp:effectExtent l="95250" t="0" r="57150" b="57150"/>
                <wp:wrapNone/>
                <wp:docPr id="14" name="Straight Arrow Connector 14"/>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7DD017" id="Straight Arrow Connector 14" o:spid="_x0000_s1026" type="#_x0000_t32" style="position:absolute;margin-left:353.3pt;margin-top:5.2pt;width:0;height: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" strokecolor="#5b9bd5 [3204]" strokeweight=".5pt">
                <v:stroke endarrow="open" joinstyle="miter"/>
              </v:shape>
            </w:pict>
          </mc:Fallback>
        </mc:AlternateContent>
      </w:r>
      <w:r w:rsidR="00B72EBB" w:rsidRPr="00F92EC2">
        <w:rPr>
          <w:rFonts w:ascii="Arial" w:hAnsi="Arial" w:cs="Arial"/>
        </w:rPr>
        <w:br w:type="page"/>
      </w:r>
    </w:p>
    <w:p w14:paraId="66027E17" w14:textId="77777777" w:rsidR="00E41211" w:rsidRPr="00F92EC2" w:rsidRDefault="00E41211" w:rsidP="00294411">
      <w:pPr>
        <w:pStyle w:val="Heading1"/>
        <w:rPr>
          <w:rFonts w:ascii="Arial" w:hAnsi="Arial" w:cs="Arial"/>
        </w:rPr>
      </w:pPr>
      <w:bookmarkStart w:id="5" w:name="_Toc514058092"/>
      <w:r w:rsidRPr="00F92EC2">
        <w:rPr>
          <w:rFonts w:ascii="Arial" w:hAnsi="Arial" w:cs="Arial"/>
        </w:rPr>
        <w:lastRenderedPageBreak/>
        <w:t xml:space="preserve">Healthy Life Expectancy in </w:t>
      </w:r>
      <w:r w:rsidR="00D45400" w:rsidRPr="00F92EC2">
        <w:rPr>
          <w:rFonts w:ascii="Arial" w:hAnsi="Arial" w:cs="Arial"/>
        </w:rPr>
        <w:t>Dudley</w:t>
      </w:r>
      <w:bookmarkEnd w:id="5"/>
    </w:p>
    <w:p w14:paraId="08AC2B13" w14:textId="64667EB3" w:rsidR="00782274" w:rsidRPr="00F92EC2" w:rsidRDefault="00294411" w:rsidP="00782274">
      <w:pPr>
        <w:spacing w:after="0"/>
        <w:rPr>
          <w:rFonts w:ascii="Arial" w:hAnsi="Arial" w:cs="Arial"/>
          <w:sz w:val="16"/>
        </w:rPr>
      </w:pPr>
      <w:r w:rsidRPr="00782274">
        <w:rPr>
          <w:rFonts w:ascii="Arial" w:hAnsi="Arial" w:cs="Arial"/>
          <w:b/>
          <w:sz w:val="20"/>
        </w:rPr>
        <w:t xml:space="preserve">Table 2: </w:t>
      </w:r>
      <w:r w:rsidR="00003BF2">
        <w:rPr>
          <w:rFonts w:ascii="Arial" w:hAnsi="Arial" w:cs="Arial"/>
          <w:b/>
          <w:sz w:val="20"/>
        </w:rPr>
        <w:t>H</w:t>
      </w:r>
      <w:r w:rsidRPr="00782274">
        <w:rPr>
          <w:rFonts w:ascii="Arial" w:hAnsi="Arial" w:cs="Arial"/>
          <w:b/>
          <w:sz w:val="20"/>
        </w:rPr>
        <w:t>ealthy life expectancy, at birth, by West Midlands Local Authority, 2012-14 to 2014-16</w:t>
      </w:r>
      <w:r w:rsidRPr="00F92EC2">
        <w:rPr>
          <w:rFonts w:ascii="Arial" w:hAnsi="Arial" w:cs="Arial"/>
          <w:sz w:val="16"/>
        </w:rPr>
        <w:t xml:space="preserve">             </w:t>
      </w:r>
    </w:p>
    <w:tbl>
      <w:tblPr>
        <w:tblW w:w="8910" w:type="dxa"/>
        <w:tblInd w:w="93" w:type="dxa"/>
        <w:tblLayout w:type="fixed"/>
        <w:tblLook w:val="04A0" w:firstRow="1" w:lastRow="0" w:firstColumn="1" w:lastColumn="0" w:noHBand="0" w:noVBand="1"/>
      </w:tblPr>
      <w:tblGrid>
        <w:gridCol w:w="2567"/>
        <w:gridCol w:w="1109"/>
        <w:gridCol w:w="1038"/>
        <w:gridCol w:w="992"/>
        <w:gridCol w:w="1037"/>
        <w:gridCol w:w="1210"/>
        <w:gridCol w:w="957"/>
      </w:tblGrid>
      <w:tr w:rsidR="00782274" w:rsidRPr="00DE49BB" w14:paraId="36A04A3C" w14:textId="77777777" w:rsidTr="00492486">
        <w:trPr>
          <w:trHeight w:val="312"/>
        </w:trPr>
        <w:tc>
          <w:tcPr>
            <w:tcW w:w="2567" w:type="dxa"/>
            <w:vMerge w:val="restart"/>
            <w:tcBorders>
              <w:top w:val="single" w:sz="8" w:space="0" w:color="7F7F7F"/>
              <w:left w:val="single" w:sz="8" w:space="0" w:color="7F7F7F"/>
              <w:bottom w:val="single" w:sz="8" w:space="0" w:color="7F7F7F"/>
              <w:right w:val="single" w:sz="8" w:space="0" w:color="7F7F7F"/>
            </w:tcBorders>
            <w:shd w:val="clear" w:color="auto" w:fill="477CBF"/>
            <w:noWrap/>
            <w:vAlign w:val="center"/>
            <w:hideMark/>
          </w:tcPr>
          <w:p w14:paraId="4FFD2EE6" w14:textId="77777777" w:rsidR="00782274" w:rsidRPr="00611938" w:rsidRDefault="00782274" w:rsidP="00492486">
            <w:pPr>
              <w:spacing w:after="0" w:line="240" w:lineRule="auto"/>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Geography</w:t>
            </w:r>
          </w:p>
        </w:tc>
        <w:tc>
          <w:tcPr>
            <w:tcW w:w="2147" w:type="dxa"/>
            <w:gridSpan w:val="2"/>
            <w:tcBorders>
              <w:top w:val="single" w:sz="8" w:space="0" w:color="7F7F7F"/>
              <w:left w:val="nil"/>
              <w:bottom w:val="single" w:sz="8" w:space="0" w:color="7F7F7F"/>
              <w:right w:val="single" w:sz="8" w:space="0" w:color="7F7F7F"/>
            </w:tcBorders>
            <w:shd w:val="clear" w:color="auto" w:fill="477CBF"/>
            <w:vAlign w:val="center"/>
            <w:hideMark/>
          </w:tcPr>
          <w:p w14:paraId="3EFD13D5" w14:textId="77777777"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2012-14</w:t>
            </w:r>
          </w:p>
        </w:tc>
        <w:tc>
          <w:tcPr>
            <w:tcW w:w="2029" w:type="dxa"/>
            <w:gridSpan w:val="2"/>
            <w:tcBorders>
              <w:top w:val="single" w:sz="8" w:space="0" w:color="7F7F7F"/>
              <w:left w:val="nil"/>
              <w:bottom w:val="single" w:sz="8" w:space="0" w:color="7F7F7F"/>
              <w:right w:val="single" w:sz="8" w:space="0" w:color="7F7F7F"/>
            </w:tcBorders>
            <w:shd w:val="clear" w:color="auto" w:fill="477CBF"/>
            <w:vAlign w:val="center"/>
            <w:hideMark/>
          </w:tcPr>
          <w:p w14:paraId="0DEEA9E6" w14:textId="77777777"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2013-15</w:t>
            </w:r>
          </w:p>
        </w:tc>
        <w:tc>
          <w:tcPr>
            <w:tcW w:w="2167" w:type="dxa"/>
            <w:gridSpan w:val="2"/>
            <w:tcBorders>
              <w:top w:val="single" w:sz="8" w:space="0" w:color="7F7F7F"/>
              <w:left w:val="nil"/>
              <w:bottom w:val="single" w:sz="8" w:space="0" w:color="7F7F7F"/>
              <w:right w:val="single" w:sz="8" w:space="0" w:color="7F7F7F"/>
            </w:tcBorders>
            <w:shd w:val="clear" w:color="auto" w:fill="477CBF"/>
            <w:noWrap/>
            <w:vAlign w:val="center"/>
            <w:hideMark/>
          </w:tcPr>
          <w:p w14:paraId="17F89607" w14:textId="77777777"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2014-16</w:t>
            </w:r>
          </w:p>
        </w:tc>
      </w:tr>
      <w:tr w:rsidR="00782274" w:rsidRPr="00DE49BB" w14:paraId="2B094E9E" w14:textId="77777777" w:rsidTr="0094156A">
        <w:trPr>
          <w:trHeight w:val="312"/>
        </w:trPr>
        <w:tc>
          <w:tcPr>
            <w:tcW w:w="2567" w:type="dxa"/>
            <w:vMerge/>
            <w:tcBorders>
              <w:top w:val="single" w:sz="8" w:space="0" w:color="7F7F7F"/>
              <w:left w:val="single" w:sz="8" w:space="0" w:color="7F7F7F"/>
              <w:bottom w:val="single" w:sz="8" w:space="0" w:color="7F7F7F"/>
              <w:right w:val="single" w:sz="8" w:space="0" w:color="7F7F7F"/>
            </w:tcBorders>
            <w:vAlign w:val="center"/>
            <w:hideMark/>
          </w:tcPr>
          <w:p w14:paraId="3E4CA269" w14:textId="77777777" w:rsidR="00782274" w:rsidRPr="00611938" w:rsidRDefault="00782274" w:rsidP="00492486">
            <w:pPr>
              <w:spacing w:after="0" w:line="240" w:lineRule="auto"/>
              <w:rPr>
                <w:rFonts w:ascii="Arial" w:eastAsia="Times New Roman" w:hAnsi="Arial" w:cs="Arial"/>
                <w:b/>
                <w:bCs/>
                <w:color w:val="FFFFFF" w:themeColor="background1"/>
                <w:sz w:val="20"/>
                <w:szCs w:val="20"/>
                <w:lang w:eastAsia="en-GB"/>
              </w:rPr>
            </w:pPr>
          </w:p>
        </w:tc>
        <w:tc>
          <w:tcPr>
            <w:tcW w:w="1109" w:type="dxa"/>
            <w:tcBorders>
              <w:top w:val="nil"/>
              <w:left w:val="nil"/>
              <w:bottom w:val="single" w:sz="8" w:space="0" w:color="7F7F7F"/>
              <w:right w:val="single" w:sz="8" w:space="0" w:color="7F7F7F"/>
            </w:tcBorders>
            <w:shd w:val="clear" w:color="auto" w:fill="477CBF"/>
            <w:vAlign w:val="center"/>
            <w:hideMark/>
          </w:tcPr>
          <w:p w14:paraId="1CFF5BFB" w14:textId="64C6C158"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Male</w:t>
            </w:r>
          </w:p>
        </w:tc>
        <w:tc>
          <w:tcPr>
            <w:tcW w:w="1038" w:type="dxa"/>
            <w:tcBorders>
              <w:top w:val="nil"/>
              <w:left w:val="nil"/>
              <w:bottom w:val="single" w:sz="8" w:space="0" w:color="7F7F7F"/>
              <w:right w:val="single" w:sz="8" w:space="0" w:color="7F7F7F"/>
            </w:tcBorders>
            <w:shd w:val="clear" w:color="auto" w:fill="477CBF"/>
            <w:noWrap/>
            <w:vAlign w:val="center"/>
            <w:hideMark/>
          </w:tcPr>
          <w:p w14:paraId="0B786AC1" w14:textId="77777777"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Female</w:t>
            </w:r>
          </w:p>
        </w:tc>
        <w:tc>
          <w:tcPr>
            <w:tcW w:w="992" w:type="dxa"/>
            <w:tcBorders>
              <w:top w:val="nil"/>
              <w:left w:val="nil"/>
              <w:bottom w:val="single" w:sz="8" w:space="0" w:color="7F7F7F"/>
              <w:right w:val="single" w:sz="8" w:space="0" w:color="7F7F7F"/>
            </w:tcBorders>
            <w:shd w:val="clear" w:color="auto" w:fill="477CBF"/>
            <w:vAlign w:val="center"/>
            <w:hideMark/>
          </w:tcPr>
          <w:p w14:paraId="25A414EE" w14:textId="77777777"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Male</w:t>
            </w:r>
          </w:p>
        </w:tc>
        <w:tc>
          <w:tcPr>
            <w:tcW w:w="1037" w:type="dxa"/>
            <w:tcBorders>
              <w:top w:val="nil"/>
              <w:left w:val="nil"/>
              <w:bottom w:val="single" w:sz="8" w:space="0" w:color="7F7F7F"/>
              <w:right w:val="single" w:sz="8" w:space="0" w:color="7F7F7F"/>
            </w:tcBorders>
            <w:shd w:val="clear" w:color="auto" w:fill="477CBF"/>
            <w:noWrap/>
            <w:vAlign w:val="center"/>
            <w:hideMark/>
          </w:tcPr>
          <w:p w14:paraId="22C3A563" w14:textId="77777777"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Female</w:t>
            </w:r>
          </w:p>
        </w:tc>
        <w:tc>
          <w:tcPr>
            <w:tcW w:w="1210" w:type="dxa"/>
            <w:tcBorders>
              <w:top w:val="nil"/>
              <w:left w:val="nil"/>
              <w:bottom w:val="single" w:sz="8" w:space="0" w:color="7F7F7F"/>
              <w:right w:val="single" w:sz="8" w:space="0" w:color="7F7F7F"/>
            </w:tcBorders>
            <w:shd w:val="clear" w:color="auto" w:fill="477CBF"/>
            <w:noWrap/>
            <w:vAlign w:val="center"/>
            <w:hideMark/>
          </w:tcPr>
          <w:p w14:paraId="46AC7FE9" w14:textId="77777777" w:rsidR="00782274" w:rsidRPr="00611938" w:rsidRDefault="00782274" w:rsidP="00492486">
            <w:pPr>
              <w:spacing w:after="0" w:line="240" w:lineRule="auto"/>
              <w:jc w:val="center"/>
              <w:rPr>
                <w:rFonts w:ascii="Arial" w:eastAsia="Times New Roman" w:hAnsi="Arial" w:cs="Arial"/>
                <w:b/>
                <w:bCs/>
                <w:color w:val="FFFFFF" w:themeColor="background1"/>
                <w:sz w:val="20"/>
                <w:szCs w:val="20"/>
                <w:lang w:eastAsia="en-GB"/>
              </w:rPr>
            </w:pPr>
            <w:r w:rsidRPr="00611938">
              <w:rPr>
                <w:rFonts w:ascii="Arial" w:eastAsia="Times New Roman" w:hAnsi="Arial" w:cs="Arial"/>
                <w:b/>
                <w:bCs/>
                <w:color w:val="FFFFFF" w:themeColor="background1"/>
                <w:sz w:val="20"/>
                <w:szCs w:val="20"/>
                <w:lang w:eastAsia="en-GB"/>
              </w:rPr>
              <w:t>Male</w:t>
            </w:r>
          </w:p>
        </w:tc>
        <w:tc>
          <w:tcPr>
            <w:tcW w:w="957" w:type="dxa"/>
            <w:tcBorders>
              <w:top w:val="nil"/>
              <w:left w:val="nil"/>
              <w:bottom w:val="single" w:sz="8" w:space="0" w:color="7F7F7F"/>
              <w:right w:val="single" w:sz="8" w:space="0" w:color="7F7F7F"/>
            </w:tcBorders>
            <w:shd w:val="clear" w:color="auto" w:fill="477CBF"/>
            <w:vAlign w:val="center"/>
            <w:hideMark/>
          </w:tcPr>
          <w:p w14:paraId="62B3E948" w14:textId="77777777" w:rsidR="00782274" w:rsidRPr="00611938" w:rsidRDefault="00782274" w:rsidP="0094156A">
            <w:pPr>
              <w:widowControl w:val="0"/>
              <w:spacing w:after="0" w:line="240" w:lineRule="auto"/>
              <w:jc w:val="center"/>
              <w:rPr>
                <w:rFonts w:ascii="Arial" w:eastAsia="Times New Roman" w:hAnsi="Arial" w:cs="Arial"/>
                <w:b/>
                <w:bCs/>
                <w:color w:val="FFFFFF" w:themeColor="background1"/>
                <w:sz w:val="20"/>
                <w:szCs w:val="20"/>
                <w:lang w:eastAsia="en-GB"/>
              </w:rPr>
            </w:pPr>
            <w:r w:rsidRPr="0094156A">
              <w:rPr>
                <w:rFonts w:ascii="Arial" w:eastAsia="Times New Roman" w:hAnsi="Arial" w:cs="Arial"/>
                <w:b/>
                <w:bCs/>
                <w:color w:val="FFFFFF" w:themeColor="background1"/>
                <w:sz w:val="20"/>
                <w:szCs w:val="20"/>
                <w:lang w:eastAsia="en-GB"/>
              </w:rPr>
              <w:t>Female</w:t>
            </w:r>
          </w:p>
        </w:tc>
      </w:tr>
      <w:tr w:rsidR="00782274" w:rsidRPr="00DE49BB" w14:paraId="279D9186"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1F19C69D"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England</w:t>
            </w:r>
          </w:p>
        </w:tc>
        <w:tc>
          <w:tcPr>
            <w:tcW w:w="1109" w:type="dxa"/>
            <w:tcBorders>
              <w:top w:val="nil"/>
              <w:left w:val="nil"/>
              <w:bottom w:val="single" w:sz="8" w:space="0" w:color="7F7F7F"/>
              <w:right w:val="single" w:sz="8" w:space="0" w:color="7F7F7F"/>
            </w:tcBorders>
            <w:vAlign w:val="center"/>
            <w:hideMark/>
          </w:tcPr>
          <w:p w14:paraId="3AE525E4"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63.4</w:t>
            </w:r>
          </w:p>
        </w:tc>
        <w:tc>
          <w:tcPr>
            <w:tcW w:w="1038" w:type="dxa"/>
            <w:tcBorders>
              <w:top w:val="nil"/>
              <w:left w:val="nil"/>
              <w:bottom w:val="single" w:sz="8" w:space="0" w:color="7F7F7F"/>
              <w:right w:val="single" w:sz="8" w:space="0" w:color="7F7F7F"/>
            </w:tcBorders>
            <w:noWrap/>
            <w:vAlign w:val="center"/>
            <w:hideMark/>
          </w:tcPr>
          <w:p w14:paraId="03EB5FCB"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63.9</w:t>
            </w:r>
          </w:p>
        </w:tc>
        <w:tc>
          <w:tcPr>
            <w:tcW w:w="992" w:type="dxa"/>
            <w:tcBorders>
              <w:top w:val="nil"/>
              <w:left w:val="nil"/>
              <w:bottom w:val="single" w:sz="8" w:space="0" w:color="7F7F7F"/>
              <w:right w:val="single" w:sz="8" w:space="0" w:color="7F7F7F"/>
            </w:tcBorders>
            <w:vAlign w:val="center"/>
            <w:hideMark/>
          </w:tcPr>
          <w:p w14:paraId="77C6988E"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63.4</w:t>
            </w:r>
          </w:p>
        </w:tc>
        <w:tc>
          <w:tcPr>
            <w:tcW w:w="1037" w:type="dxa"/>
            <w:tcBorders>
              <w:top w:val="nil"/>
              <w:left w:val="nil"/>
              <w:bottom w:val="single" w:sz="8" w:space="0" w:color="7F7F7F"/>
              <w:right w:val="single" w:sz="8" w:space="0" w:color="7F7F7F"/>
            </w:tcBorders>
            <w:noWrap/>
            <w:vAlign w:val="center"/>
            <w:hideMark/>
          </w:tcPr>
          <w:p w14:paraId="18D76711"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64.1</w:t>
            </w:r>
          </w:p>
        </w:tc>
        <w:tc>
          <w:tcPr>
            <w:tcW w:w="1210" w:type="dxa"/>
            <w:tcBorders>
              <w:top w:val="nil"/>
              <w:left w:val="nil"/>
              <w:bottom w:val="single" w:sz="8" w:space="0" w:color="7F7F7F"/>
              <w:right w:val="single" w:sz="8" w:space="0" w:color="7F7F7F"/>
            </w:tcBorders>
            <w:noWrap/>
            <w:vAlign w:val="center"/>
            <w:hideMark/>
          </w:tcPr>
          <w:p w14:paraId="1A99A4CF"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63.3</w:t>
            </w:r>
          </w:p>
        </w:tc>
        <w:tc>
          <w:tcPr>
            <w:tcW w:w="957" w:type="dxa"/>
            <w:tcBorders>
              <w:top w:val="nil"/>
              <w:left w:val="nil"/>
              <w:bottom w:val="single" w:sz="8" w:space="0" w:color="7F7F7F"/>
              <w:right w:val="single" w:sz="8" w:space="0" w:color="7F7F7F"/>
            </w:tcBorders>
            <w:vAlign w:val="center"/>
            <w:hideMark/>
          </w:tcPr>
          <w:p w14:paraId="1354646E"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63.9</w:t>
            </w:r>
          </w:p>
        </w:tc>
      </w:tr>
      <w:tr w:rsidR="00782274" w:rsidRPr="00DE49BB" w14:paraId="6529AFDA"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62E4990B"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West Midlands</w:t>
            </w:r>
          </w:p>
        </w:tc>
        <w:tc>
          <w:tcPr>
            <w:tcW w:w="1109" w:type="dxa"/>
            <w:tcBorders>
              <w:top w:val="nil"/>
              <w:left w:val="nil"/>
              <w:bottom w:val="single" w:sz="8" w:space="0" w:color="7F7F7F"/>
              <w:right w:val="single" w:sz="8" w:space="0" w:color="7F7F7F"/>
            </w:tcBorders>
            <w:shd w:val="clear" w:color="auto" w:fill="FF0000"/>
            <w:vAlign w:val="center"/>
            <w:hideMark/>
          </w:tcPr>
          <w:p w14:paraId="76D03341"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62.4</w:t>
            </w:r>
          </w:p>
        </w:tc>
        <w:tc>
          <w:tcPr>
            <w:tcW w:w="1038" w:type="dxa"/>
            <w:tcBorders>
              <w:top w:val="nil"/>
              <w:left w:val="nil"/>
              <w:bottom w:val="single" w:sz="8" w:space="0" w:color="7F7F7F"/>
              <w:right w:val="single" w:sz="8" w:space="0" w:color="7F7F7F"/>
            </w:tcBorders>
            <w:shd w:val="clear" w:color="auto" w:fill="FF0000"/>
            <w:noWrap/>
            <w:vAlign w:val="center"/>
            <w:hideMark/>
          </w:tcPr>
          <w:p w14:paraId="2C4B32E9"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62.8</w:t>
            </w:r>
          </w:p>
        </w:tc>
        <w:tc>
          <w:tcPr>
            <w:tcW w:w="992" w:type="dxa"/>
            <w:tcBorders>
              <w:top w:val="nil"/>
              <w:left w:val="nil"/>
              <w:bottom w:val="single" w:sz="8" w:space="0" w:color="7F7F7F"/>
              <w:right w:val="single" w:sz="8" w:space="0" w:color="7F7F7F"/>
            </w:tcBorders>
            <w:shd w:val="clear" w:color="auto" w:fill="FF0000"/>
            <w:noWrap/>
            <w:vAlign w:val="center"/>
            <w:hideMark/>
          </w:tcPr>
          <w:p w14:paraId="5BECD681"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62.4</w:t>
            </w:r>
          </w:p>
        </w:tc>
        <w:tc>
          <w:tcPr>
            <w:tcW w:w="1037" w:type="dxa"/>
            <w:tcBorders>
              <w:top w:val="nil"/>
              <w:left w:val="nil"/>
              <w:bottom w:val="single" w:sz="8" w:space="0" w:color="7F7F7F"/>
              <w:right w:val="single" w:sz="8" w:space="0" w:color="7F7F7F"/>
            </w:tcBorders>
            <w:shd w:val="clear" w:color="auto" w:fill="FF0000"/>
            <w:noWrap/>
            <w:vAlign w:val="center"/>
            <w:hideMark/>
          </w:tcPr>
          <w:p w14:paraId="27EE061B"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63.2</w:t>
            </w:r>
          </w:p>
        </w:tc>
        <w:tc>
          <w:tcPr>
            <w:tcW w:w="1210" w:type="dxa"/>
            <w:tcBorders>
              <w:top w:val="nil"/>
              <w:left w:val="nil"/>
              <w:bottom w:val="single" w:sz="8" w:space="0" w:color="7F7F7F"/>
              <w:right w:val="single" w:sz="8" w:space="0" w:color="7F7F7F"/>
            </w:tcBorders>
            <w:shd w:val="clear" w:color="auto" w:fill="FF0000"/>
            <w:noWrap/>
            <w:vAlign w:val="center"/>
            <w:hideMark/>
          </w:tcPr>
          <w:p w14:paraId="716CFB38"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62.6</w:t>
            </w:r>
          </w:p>
        </w:tc>
        <w:tc>
          <w:tcPr>
            <w:tcW w:w="957" w:type="dxa"/>
            <w:tcBorders>
              <w:top w:val="nil"/>
              <w:left w:val="nil"/>
              <w:bottom w:val="single" w:sz="8" w:space="0" w:color="7F7F7F"/>
              <w:right w:val="single" w:sz="8" w:space="0" w:color="7F7F7F"/>
            </w:tcBorders>
            <w:shd w:val="clear" w:color="auto" w:fill="FF0000"/>
            <w:vAlign w:val="center"/>
            <w:hideMark/>
          </w:tcPr>
          <w:p w14:paraId="7CEE8322"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63.2</w:t>
            </w:r>
          </w:p>
        </w:tc>
      </w:tr>
      <w:tr w:rsidR="00782274" w:rsidRPr="00DE49BB" w14:paraId="204340EC"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0B4C2BD2"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WMCA</w:t>
            </w:r>
          </w:p>
        </w:tc>
        <w:tc>
          <w:tcPr>
            <w:tcW w:w="1109" w:type="dxa"/>
            <w:tcBorders>
              <w:top w:val="nil"/>
              <w:left w:val="nil"/>
              <w:bottom w:val="single" w:sz="8" w:space="0" w:color="7F7F7F"/>
              <w:right w:val="single" w:sz="8" w:space="0" w:color="7F7F7F"/>
            </w:tcBorders>
            <w:shd w:val="clear" w:color="auto" w:fill="BFBFBF" w:themeFill="background1" w:themeFillShade="BF"/>
            <w:vAlign w:val="center"/>
          </w:tcPr>
          <w:p w14:paraId="0439C0CE" w14:textId="679338F0" w:rsidR="00782274" w:rsidRPr="00DE49BB" w:rsidRDefault="00782274" w:rsidP="00492486">
            <w:pPr>
              <w:spacing w:after="0" w:line="240" w:lineRule="auto"/>
              <w:jc w:val="center"/>
              <w:rPr>
                <w:rFonts w:ascii="Arial" w:eastAsia="Times New Roman" w:hAnsi="Arial" w:cs="Arial"/>
                <w:sz w:val="20"/>
                <w:szCs w:val="20"/>
                <w:highlight w:val="lightGray"/>
                <w:lang w:eastAsia="en-GB"/>
              </w:rPr>
            </w:pPr>
          </w:p>
        </w:tc>
        <w:tc>
          <w:tcPr>
            <w:tcW w:w="1038" w:type="dxa"/>
            <w:tcBorders>
              <w:top w:val="nil"/>
              <w:left w:val="nil"/>
              <w:bottom w:val="single" w:sz="8" w:space="0" w:color="7F7F7F"/>
              <w:right w:val="single" w:sz="8" w:space="0" w:color="7F7F7F"/>
            </w:tcBorders>
            <w:shd w:val="clear" w:color="auto" w:fill="BFBFBF" w:themeFill="background1" w:themeFillShade="BF"/>
            <w:noWrap/>
            <w:vAlign w:val="center"/>
          </w:tcPr>
          <w:p w14:paraId="36A64414" w14:textId="77777777" w:rsidR="00782274" w:rsidRPr="00DE49BB" w:rsidRDefault="00782274" w:rsidP="00492486">
            <w:pPr>
              <w:spacing w:after="0" w:line="240" w:lineRule="auto"/>
              <w:jc w:val="center"/>
              <w:rPr>
                <w:rFonts w:ascii="Arial" w:eastAsia="Times New Roman" w:hAnsi="Arial" w:cs="Arial"/>
                <w:sz w:val="20"/>
                <w:szCs w:val="20"/>
                <w:highlight w:val="lightGray"/>
                <w:lang w:eastAsia="en-GB"/>
              </w:rPr>
            </w:pPr>
          </w:p>
        </w:tc>
        <w:tc>
          <w:tcPr>
            <w:tcW w:w="992" w:type="dxa"/>
            <w:tcBorders>
              <w:top w:val="nil"/>
              <w:left w:val="nil"/>
              <w:bottom w:val="single" w:sz="8" w:space="0" w:color="7F7F7F"/>
              <w:right w:val="single" w:sz="8" w:space="0" w:color="7F7F7F"/>
            </w:tcBorders>
            <w:shd w:val="clear" w:color="auto" w:fill="BFBFBF" w:themeFill="background1" w:themeFillShade="BF"/>
            <w:noWrap/>
            <w:vAlign w:val="center"/>
          </w:tcPr>
          <w:p w14:paraId="238E714F" w14:textId="77777777" w:rsidR="00782274" w:rsidRPr="00DE49BB" w:rsidRDefault="00782274" w:rsidP="00492486">
            <w:pPr>
              <w:spacing w:after="0" w:line="240" w:lineRule="auto"/>
              <w:jc w:val="center"/>
              <w:rPr>
                <w:rFonts w:ascii="Arial" w:eastAsia="Times New Roman" w:hAnsi="Arial" w:cs="Arial"/>
                <w:sz w:val="20"/>
                <w:szCs w:val="20"/>
                <w:highlight w:val="lightGray"/>
                <w:lang w:eastAsia="en-GB"/>
              </w:rPr>
            </w:pPr>
          </w:p>
        </w:tc>
        <w:tc>
          <w:tcPr>
            <w:tcW w:w="1037" w:type="dxa"/>
            <w:tcBorders>
              <w:top w:val="nil"/>
              <w:left w:val="nil"/>
              <w:bottom w:val="single" w:sz="8" w:space="0" w:color="7F7F7F"/>
              <w:right w:val="single" w:sz="8" w:space="0" w:color="7F7F7F"/>
            </w:tcBorders>
            <w:shd w:val="clear" w:color="auto" w:fill="BFBFBF" w:themeFill="background1" w:themeFillShade="BF"/>
            <w:noWrap/>
            <w:vAlign w:val="center"/>
          </w:tcPr>
          <w:p w14:paraId="2A9DA676" w14:textId="77777777" w:rsidR="00782274" w:rsidRPr="00DE49BB" w:rsidRDefault="00782274" w:rsidP="00492486">
            <w:pPr>
              <w:spacing w:after="0" w:line="240" w:lineRule="auto"/>
              <w:jc w:val="center"/>
              <w:rPr>
                <w:rFonts w:ascii="Arial" w:eastAsia="Times New Roman" w:hAnsi="Arial" w:cs="Arial"/>
                <w:sz w:val="20"/>
                <w:szCs w:val="20"/>
                <w:highlight w:val="lightGray"/>
                <w:lang w:eastAsia="en-GB"/>
              </w:rPr>
            </w:pPr>
          </w:p>
        </w:tc>
        <w:tc>
          <w:tcPr>
            <w:tcW w:w="1210" w:type="dxa"/>
            <w:tcBorders>
              <w:top w:val="nil"/>
              <w:left w:val="nil"/>
              <w:bottom w:val="single" w:sz="8" w:space="0" w:color="7F7F7F"/>
              <w:right w:val="single" w:sz="8" w:space="0" w:color="7F7F7F"/>
            </w:tcBorders>
            <w:shd w:val="clear" w:color="auto" w:fill="FF0000"/>
            <w:noWrap/>
            <w:vAlign w:val="center"/>
            <w:hideMark/>
          </w:tcPr>
          <w:p w14:paraId="7D07D0A2"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59.7</w:t>
            </w:r>
          </w:p>
        </w:tc>
        <w:tc>
          <w:tcPr>
            <w:tcW w:w="957" w:type="dxa"/>
            <w:tcBorders>
              <w:top w:val="nil"/>
              <w:left w:val="nil"/>
              <w:bottom w:val="single" w:sz="8" w:space="0" w:color="7F7F7F"/>
              <w:right w:val="single" w:sz="8" w:space="0" w:color="7F7F7F"/>
            </w:tcBorders>
            <w:shd w:val="clear" w:color="auto" w:fill="FF0000"/>
            <w:vAlign w:val="center"/>
            <w:hideMark/>
          </w:tcPr>
          <w:p w14:paraId="2FDBD9E7"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60.3</w:t>
            </w:r>
          </w:p>
        </w:tc>
      </w:tr>
      <w:tr w:rsidR="00782274" w:rsidRPr="00DE49BB" w14:paraId="253DE661"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4F1E5495" w14:textId="77777777" w:rsidR="00782274" w:rsidRPr="00492486" w:rsidRDefault="00782274" w:rsidP="00492486">
            <w:pPr>
              <w:spacing w:after="0" w:line="240" w:lineRule="auto"/>
              <w:rPr>
                <w:rFonts w:ascii="Arial" w:eastAsia="Times New Roman" w:hAnsi="Arial" w:cs="Arial"/>
                <w:sz w:val="20"/>
                <w:szCs w:val="20"/>
                <w:lang w:eastAsia="en-GB"/>
              </w:rPr>
            </w:pPr>
            <w:r w:rsidRPr="00492486">
              <w:rPr>
                <w:rFonts w:ascii="Arial" w:eastAsia="Times New Roman" w:hAnsi="Arial" w:cs="Arial"/>
                <w:sz w:val="20"/>
                <w:szCs w:val="20"/>
                <w:lang w:eastAsia="en-GB"/>
              </w:rPr>
              <w:t>Birmingham</w:t>
            </w:r>
          </w:p>
        </w:tc>
        <w:tc>
          <w:tcPr>
            <w:tcW w:w="1109" w:type="dxa"/>
            <w:tcBorders>
              <w:top w:val="nil"/>
              <w:left w:val="nil"/>
              <w:bottom w:val="single" w:sz="8" w:space="0" w:color="7F7F7F"/>
              <w:right w:val="single" w:sz="8" w:space="0" w:color="7F7F7F"/>
            </w:tcBorders>
            <w:shd w:val="clear" w:color="auto" w:fill="FF0000"/>
            <w:vAlign w:val="center"/>
            <w:hideMark/>
          </w:tcPr>
          <w:p w14:paraId="599FB078" w14:textId="77777777" w:rsidR="00782274" w:rsidRPr="00492486" w:rsidRDefault="00782274" w:rsidP="00492486">
            <w:pPr>
              <w:spacing w:after="0" w:line="240" w:lineRule="auto"/>
              <w:jc w:val="center"/>
              <w:rPr>
                <w:rFonts w:ascii="Arial" w:eastAsia="Times New Roman" w:hAnsi="Arial" w:cs="Arial"/>
                <w:sz w:val="20"/>
                <w:szCs w:val="20"/>
                <w:lang w:eastAsia="en-GB"/>
              </w:rPr>
            </w:pPr>
            <w:r w:rsidRPr="00492486">
              <w:rPr>
                <w:rFonts w:ascii="Arial" w:eastAsia="Times New Roman" w:hAnsi="Arial" w:cs="Arial"/>
                <w:sz w:val="20"/>
                <w:szCs w:val="20"/>
                <w:lang w:eastAsia="en-GB"/>
              </w:rPr>
              <w:t>57.8</w:t>
            </w:r>
          </w:p>
        </w:tc>
        <w:tc>
          <w:tcPr>
            <w:tcW w:w="1038" w:type="dxa"/>
            <w:tcBorders>
              <w:top w:val="nil"/>
              <w:left w:val="nil"/>
              <w:bottom w:val="single" w:sz="8" w:space="0" w:color="7F7F7F"/>
              <w:right w:val="single" w:sz="8" w:space="0" w:color="7F7F7F"/>
            </w:tcBorders>
            <w:shd w:val="clear" w:color="auto" w:fill="FF0000"/>
            <w:noWrap/>
            <w:vAlign w:val="center"/>
            <w:hideMark/>
          </w:tcPr>
          <w:p w14:paraId="5E41CB5A" w14:textId="77777777" w:rsidR="00782274" w:rsidRPr="00492486" w:rsidRDefault="00782274" w:rsidP="00492486">
            <w:pPr>
              <w:spacing w:after="0" w:line="240" w:lineRule="auto"/>
              <w:jc w:val="center"/>
              <w:rPr>
                <w:rFonts w:ascii="Arial" w:eastAsia="Times New Roman" w:hAnsi="Arial" w:cs="Arial"/>
                <w:sz w:val="20"/>
                <w:szCs w:val="20"/>
                <w:lang w:eastAsia="en-GB"/>
              </w:rPr>
            </w:pPr>
            <w:r w:rsidRPr="00492486">
              <w:rPr>
                <w:rFonts w:ascii="Arial" w:eastAsia="Times New Roman" w:hAnsi="Arial" w:cs="Arial"/>
                <w:sz w:val="20"/>
                <w:szCs w:val="20"/>
                <w:lang w:eastAsia="en-GB"/>
              </w:rPr>
              <w:t>58.7</w:t>
            </w:r>
          </w:p>
        </w:tc>
        <w:tc>
          <w:tcPr>
            <w:tcW w:w="992" w:type="dxa"/>
            <w:tcBorders>
              <w:top w:val="nil"/>
              <w:left w:val="nil"/>
              <w:bottom w:val="single" w:sz="8" w:space="0" w:color="7F7F7F"/>
              <w:right w:val="single" w:sz="8" w:space="0" w:color="7F7F7F"/>
            </w:tcBorders>
            <w:shd w:val="clear" w:color="auto" w:fill="FF0000"/>
            <w:noWrap/>
            <w:vAlign w:val="center"/>
            <w:hideMark/>
          </w:tcPr>
          <w:p w14:paraId="1D231AC8" w14:textId="77777777" w:rsidR="00782274" w:rsidRPr="00492486" w:rsidRDefault="00782274" w:rsidP="00492486">
            <w:pPr>
              <w:spacing w:after="0" w:line="240" w:lineRule="auto"/>
              <w:jc w:val="center"/>
              <w:rPr>
                <w:rFonts w:ascii="Arial" w:eastAsia="Times New Roman" w:hAnsi="Arial" w:cs="Arial"/>
                <w:sz w:val="20"/>
                <w:szCs w:val="20"/>
                <w:lang w:eastAsia="en-GB"/>
              </w:rPr>
            </w:pPr>
            <w:r w:rsidRPr="00492486">
              <w:rPr>
                <w:rFonts w:ascii="Arial" w:eastAsia="Times New Roman" w:hAnsi="Arial" w:cs="Arial"/>
                <w:sz w:val="20"/>
                <w:szCs w:val="20"/>
                <w:lang w:eastAsia="en-GB"/>
              </w:rPr>
              <w:t>58.4</w:t>
            </w:r>
          </w:p>
        </w:tc>
        <w:tc>
          <w:tcPr>
            <w:tcW w:w="1037" w:type="dxa"/>
            <w:tcBorders>
              <w:top w:val="nil"/>
              <w:left w:val="nil"/>
              <w:bottom w:val="single" w:sz="8" w:space="0" w:color="7F7F7F"/>
              <w:right w:val="single" w:sz="8" w:space="0" w:color="7F7F7F"/>
            </w:tcBorders>
            <w:shd w:val="clear" w:color="auto" w:fill="FF0000"/>
            <w:noWrap/>
            <w:vAlign w:val="center"/>
            <w:hideMark/>
          </w:tcPr>
          <w:p w14:paraId="66C73163" w14:textId="77777777" w:rsidR="00782274" w:rsidRPr="00492486" w:rsidRDefault="00782274" w:rsidP="00492486">
            <w:pPr>
              <w:spacing w:after="0" w:line="240" w:lineRule="auto"/>
              <w:jc w:val="center"/>
              <w:rPr>
                <w:rFonts w:ascii="Arial" w:eastAsia="Times New Roman" w:hAnsi="Arial" w:cs="Arial"/>
                <w:sz w:val="20"/>
                <w:szCs w:val="20"/>
                <w:lang w:eastAsia="en-GB"/>
              </w:rPr>
            </w:pPr>
            <w:r w:rsidRPr="00492486">
              <w:rPr>
                <w:rFonts w:ascii="Arial" w:eastAsia="Times New Roman" w:hAnsi="Arial" w:cs="Arial"/>
                <w:sz w:val="20"/>
                <w:szCs w:val="20"/>
                <w:lang w:eastAsia="en-GB"/>
              </w:rPr>
              <w:t>59.4</w:t>
            </w:r>
          </w:p>
        </w:tc>
        <w:tc>
          <w:tcPr>
            <w:tcW w:w="1210" w:type="dxa"/>
            <w:tcBorders>
              <w:top w:val="nil"/>
              <w:left w:val="nil"/>
              <w:bottom w:val="single" w:sz="8" w:space="0" w:color="7F7F7F"/>
              <w:right w:val="single" w:sz="8" w:space="0" w:color="7F7F7F"/>
            </w:tcBorders>
            <w:shd w:val="clear" w:color="auto" w:fill="FF0000"/>
            <w:noWrap/>
            <w:vAlign w:val="center"/>
            <w:hideMark/>
          </w:tcPr>
          <w:p w14:paraId="02BE8ECA" w14:textId="77777777" w:rsidR="00782274" w:rsidRPr="00492486" w:rsidRDefault="00782274" w:rsidP="00492486">
            <w:pPr>
              <w:spacing w:after="0" w:line="240" w:lineRule="auto"/>
              <w:jc w:val="center"/>
              <w:rPr>
                <w:rFonts w:ascii="Arial" w:eastAsia="Times New Roman" w:hAnsi="Arial" w:cs="Arial"/>
                <w:sz w:val="20"/>
                <w:szCs w:val="20"/>
                <w:lang w:eastAsia="en-GB"/>
              </w:rPr>
            </w:pPr>
            <w:r w:rsidRPr="00492486">
              <w:rPr>
                <w:rFonts w:ascii="Arial" w:eastAsia="Times New Roman" w:hAnsi="Arial" w:cs="Arial"/>
                <w:sz w:val="20"/>
                <w:szCs w:val="20"/>
                <w:lang w:eastAsia="en-GB"/>
              </w:rPr>
              <w:t>59.7</w:t>
            </w:r>
          </w:p>
        </w:tc>
        <w:tc>
          <w:tcPr>
            <w:tcW w:w="957" w:type="dxa"/>
            <w:tcBorders>
              <w:top w:val="nil"/>
              <w:left w:val="nil"/>
              <w:bottom w:val="single" w:sz="8" w:space="0" w:color="7F7F7F"/>
              <w:right w:val="single" w:sz="8" w:space="0" w:color="7F7F7F"/>
            </w:tcBorders>
            <w:shd w:val="clear" w:color="auto" w:fill="FF0000"/>
            <w:vAlign w:val="center"/>
            <w:hideMark/>
          </w:tcPr>
          <w:p w14:paraId="63789D78" w14:textId="77777777" w:rsidR="00782274" w:rsidRPr="00492486" w:rsidRDefault="00782274" w:rsidP="00492486">
            <w:pPr>
              <w:spacing w:after="0" w:line="240" w:lineRule="auto"/>
              <w:jc w:val="center"/>
              <w:rPr>
                <w:rFonts w:ascii="Arial" w:eastAsia="Times New Roman" w:hAnsi="Arial" w:cs="Arial"/>
                <w:sz w:val="20"/>
                <w:szCs w:val="20"/>
                <w:lang w:eastAsia="en-GB"/>
              </w:rPr>
            </w:pPr>
            <w:r w:rsidRPr="00492486">
              <w:rPr>
                <w:rFonts w:ascii="Arial" w:eastAsia="Times New Roman" w:hAnsi="Arial" w:cs="Arial"/>
                <w:sz w:val="20"/>
                <w:szCs w:val="20"/>
                <w:lang w:eastAsia="en-GB"/>
              </w:rPr>
              <w:t>59.3</w:t>
            </w:r>
          </w:p>
        </w:tc>
      </w:tr>
      <w:tr w:rsidR="00782274" w:rsidRPr="00DE49BB" w14:paraId="6D7BD631"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52BBE34A"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Coventry</w:t>
            </w:r>
          </w:p>
        </w:tc>
        <w:tc>
          <w:tcPr>
            <w:tcW w:w="1109" w:type="dxa"/>
            <w:tcBorders>
              <w:top w:val="nil"/>
              <w:left w:val="nil"/>
              <w:bottom w:val="single" w:sz="8" w:space="0" w:color="7F7F7F"/>
              <w:right w:val="single" w:sz="8" w:space="0" w:color="7F7F7F"/>
            </w:tcBorders>
            <w:shd w:val="clear" w:color="auto" w:fill="FF0000"/>
            <w:vAlign w:val="center"/>
            <w:hideMark/>
          </w:tcPr>
          <w:p w14:paraId="0D0B75BD"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61.3</w:t>
            </w:r>
          </w:p>
        </w:tc>
        <w:tc>
          <w:tcPr>
            <w:tcW w:w="1038" w:type="dxa"/>
            <w:tcBorders>
              <w:top w:val="nil"/>
              <w:left w:val="nil"/>
              <w:bottom w:val="single" w:sz="8" w:space="0" w:color="7F7F7F"/>
              <w:right w:val="single" w:sz="8" w:space="0" w:color="7F7F7F"/>
            </w:tcBorders>
            <w:shd w:val="clear" w:color="auto" w:fill="FFC000"/>
            <w:noWrap/>
            <w:vAlign w:val="center"/>
            <w:hideMark/>
          </w:tcPr>
          <w:p w14:paraId="0BB07DB3"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63.4</w:t>
            </w:r>
          </w:p>
        </w:tc>
        <w:tc>
          <w:tcPr>
            <w:tcW w:w="992" w:type="dxa"/>
            <w:tcBorders>
              <w:top w:val="nil"/>
              <w:left w:val="nil"/>
              <w:bottom w:val="single" w:sz="8" w:space="0" w:color="7F7F7F"/>
              <w:right w:val="single" w:sz="8" w:space="0" w:color="7F7F7F"/>
            </w:tcBorders>
            <w:shd w:val="clear" w:color="auto" w:fill="FFC000"/>
            <w:noWrap/>
            <w:vAlign w:val="center"/>
            <w:hideMark/>
          </w:tcPr>
          <w:p w14:paraId="0CD2EBAF"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62.9</w:t>
            </w:r>
          </w:p>
        </w:tc>
        <w:tc>
          <w:tcPr>
            <w:tcW w:w="1037" w:type="dxa"/>
            <w:tcBorders>
              <w:top w:val="nil"/>
              <w:left w:val="nil"/>
              <w:bottom w:val="single" w:sz="8" w:space="0" w:color="7F7F7F"/>
              <w:right w:val="single" w:sz="8" w:space="0" w:color="7F7F7F"/>
            </w:tcBorders>
            <w:shd w:val="clear" w:color="auto" w:fill="FFC000"/>
            <w:noWrap/>
            <w:vAlign w:val="center"/>
            <w:hideMark/>
          </w:tcPr>
          <w:p w14:paraId="12A86022"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63.8</w:t>
            </w:r>
          </w:p>
        </w:tc>
        <w:tc>
          <w:tcPr>
            <w:tcW w:w="1210" w:type="dxa"/>
            <w:tcBorders>
              <w:top w:val="nil"/>
              <w:left w:val="nil"/>
              <w:bottom w:val="single" w:sz="8" w:space="0" w:color="7F7F7F"/>
              <w:right w:val="single" w:sz="8" w:space="0" w:color="7F7F7F"/>
            </w:tcBorders>
            <w:shd w:val="clear" w:color="auto" w:fill="FFC000"/>
            <w:noWrap/>
            <w:vAlign w:val="center"/>
            <w:hideMark/>
          </w:tcPr>
          <w:p w14:paraId="607CBDBC"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62.2</w:t>
            </w:r>
          </w:p>
        </w:tc>
        <w:tc>
          <w:tcPr>
            <w:tcW w:w="957" w:type="dxa"/>
            <w:tcBorders>
              <w:top w:val="nil"/>
              <w:left w:val="nil"/>
              <w:bottom w:val="single" w:sz="8" w:space="0" w:color="7F7F7F"/>
              <w:right w:val="single" w:sz="8" w:space="0" w:color="7F7F7F"/>
            </w:tcBorders>
            <w:shd w:val="clear" w:color="auto" w:fill="FFC000"/>
            <w:vAlign w:val="center"/>
            <w:hideMark/>
          </w:tcPr>
          <w:p w14:paraId="2C87B6C8"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62.9</w:t>
            </w:r>
          </w:p>
        </w:tc>
      </w:tr>
      <w:tr w:rsidR="00782274" w:rsidRPr="00DE49BB" w14:paraId="5E579381"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42D51734" w14:textId="77777777" w:rsidR="00782274" w:rsidRPr="00492486" w:rsidRDefault="00782274" w:rsidP="00492486">
            <w:pPr>
              <w:spacing w:after="0" w:line="240" w:lineRule="auto"/>
              <w:rPr>
                <w:rFonts w:ascii="Arial" w:eastAsia="Times New Roman" w:hAnsi="Arial" w:cs="Arial"/>
                <w:b/>
                <w:sz w:val="20"/>
                <w:szCs w:val="20"/>
                <w:lang w:eastAsia="en-GB"/>
              </w:rPr>
            </w:pPr>
            <w:r w:rsidRPr="00492486">
              <w:rPr>
                <w:rFonts w:ascii="Arial" w:eastAsia="Times New Roman" w:hAnsi="Arial" w:cs="Arial"/>
                <w:b/>
                <w:sz w:val="20"/>
                <w:szCs w:val="20"/>
                <w:lang w:eastAsia="en-GB"/>
              </w:rPr>
              <w:t>Dudley</w:t>
            </w:r>
          </w:p>
        </w:tc>
        <w:tc>
          <w:tcPr>
            <w:tcW w:w="1109" w:type="dxa"/>
            <w:tcBorders>
              <w:top w:val="nil"/>
              <w:left w:val="nil"/>
              <w:bottom w:val="single" w:sz="8" w:space="0" w:color="7F7F7F"/>
              <w:right w:val="single" w:sz="8" w:space="0" w:color="7F7F7F"/>
            </w:tcBorders>
            <w:shd w:val="clear" w:color="auto" w:fill="FFC000"/>
            <w:vAlign w:val="center"/>
            <w:hideMark/>
          </w:tcPr>
          <w:p w14:paraId="03E7F40B" w14:textId="77777777" w:rsidR="00782274" w:rsidRPr="00492486" w:rsidRDefault="00782274" w:rsidP="00492486">
            <w:pPr>
              <w:spacing w:after="0" w:line="240" w:lineRule="auto"/>
              <w:jc w:val="center"/>
              <w:rPr>
                <w:rFonts w:ascii="Arial" w:eastAsia="Times New Roman" w:hAnsi="Arial" w:cs="Arial"/>
                <w:b/>
                <w:sz w:val="20"/>
                <w:szCs w:val="20"/>
                <w:lang w:eastAsia="en-GB"/>
              </w:rPr>
            </w:pPr>
            <w:r w:rsidRPr="00492486">
              <w:rPr>
                <w:rFonts w:ascii="Arial" w:eastAsia="Times New Roman" w:hAnsi="Arial" w:cs="Arial"/>
                <w:b/>
                <w:sz w:val="20"/>
                <w:szCs w:val="20"/>
                <w:lang w:eastAsia="en-GB"/>
              </w:rPr>
              <w:t>62.5</w:t>
            </w:r>
          </w:p>
        </w:tc>
        <w:tc>
          <w:tcPr>
            <w:tcW w:w="1038" w:type="dxa"/>
            <w:tcBorders>
              <w:top w:val="nil"/>
              <w:left w:val="nil"/>
              <w:bottom w:val="single" w:sz="8" w:space="0" w:color="7F7F7F"/>
              <w:right w:val="single" w:sz="8" w:space="0" w:color="7F7F7F"/>
            </w:tcBorders>
            <w:shd w:val="clear" w:color="auto" w:fill="FFC000"/>
            <w:noWrap/>
            <w:vAlign w:val="center"/>
            <w:hideMark/>
          </w:tcPr>
          <w:p w14:paraId="748A0EC7" w14:textId="77777777" w:rsidR="00782274" w:rsidRPr="00492486" w:rsidRDefault="00782274" w:rsidP="00492486">
            <w:pPr>
              <w:spacing w:after="0" w:line="240" w:lineRule="auto"/>
              <w:jc w:val="center"/>
              <w:rPr>
                <w:rFonts w:ascii="Arial" w:eastAsia="Times New Roman" w:hAnsi="Arial" w:cs="Arial"/>
                <w:b/>
                <w:sz w:val="20"/>
                <w:szCs w:val="20"/>
                <w:lang w:eastAsia="en-GB"/>
              </w:rPr>
            </w:pPr>
            <w:r w:rsidRPr="00492486">
              <w:rPr>
                <w:rFonts w:ascii="Arial" w:eastAsia="Times New Roman" w:hAnsi="Arial" w:cs="Arial"/>
                <w:b/>
                <w:sz w:val="20"/>
                <w:szCs w:val="20"/>
                <w:lang w:eastAsia="en-GB"/>
              </w:rPr>
              <w:t>63.0</w:t>
            </w:r>
          </w:p>
        </w:tc>
        <w:tc>
          <w:tcPr>
            <w:tcW w:w="992" w:type="dxa"/>
            <w:tcBorders>
              <w:top w:val="nil"/>
              <w:left w:val="nil"/>
              <w:bottom w:val="single" w:sz="8" w:space="0" w:color="7F7F7F"/>
              <w:right w:val="single" w:sz="8" w:space="0" w:color="7F7F7F"/>
            </w:tcBorders>
            <w:shd w:val="clear" w:color="auto" w:fill="FF0000"/>
            <w:noWrap/>
            <w:vAlign w:val="center"/>
            <w:hideMark/>
          </w:tcPr>
          <w:p w14:paraId="6F65DEC1" w14:textId="77777777" w:rsidR="00782274" w:rsidRPr="00492486" w:rsidRDefault="00782274" w:rsidP="00492486">
            <w:pPr>
              <w:spacing w:after="0" w:line="240" w:lineRule="auto"/>
              <w:jc w:val="center"/>
              <w:rPr>
                <w:rFonts w:ascii="Arial" w:eastAsia="Times New Roman" w:hAnsi="Arial" w:cs="Arial"/>
                <w:b/>
                <w:sz w:val="20"/>
                <w:szCs w:val="20"/>
                <w:lang w:eastAsia="en-GB"/>
              </w:rPr>
            </w:pPr>
            <w:r w:rsidRPr="00492486">
              <w:rPr>
                <w:rFonts w:ascii="Arial" w:eastAsia="Times New Roman" w:hAnsi="Arial" w:cs="Arial"/>
                <w:b/>
                <w:sz w:val="20"/>
                <w:szCs w:val="20"/>
                <w:lang w:eastAsia="en-GB"/>
              </w:rPr>
              <w:t>60.7</w:t>
            </w:r>
          </w:p>
        </w:tc>
        <w:tc>
          <w:tcPr>
            <w:tcW w:w="1037" w:type="dxa"/>
            <w:tcBorders>
              <w:top w:val="nil"/>
              <w:left w:val="nil"/>
              <w:bottom w:val="single" w:sz="8" w:space="0" w:color="7F7F7F"/>
              <w:right w:val="single" w:sz="8" w:space="0" w:color="7F7F7F"/>
            </w:tcBorders>
            <w:shd w:val="clear" w:color="auto" w:fill="FFC000"/>
            <w:noWrap/>
            <w:vAlign w:val="center"/>
            <w:hideMark/>
          </w:tcPr>
          <w:p w14:paraId="321F72B2" w14:textId="77777777" w:rsidR="00782274" w:rsidRPr="00492486" w:rsidRDefault="00782274" w:rsidP="00492486">
            <w:pPr>
              <w:spacing w:after="0" w:line="240" w:lineRule="auto"/>
              <w:jc w:val="center"/>
              <w:rPr>
                <w:rFonts w:ascii="Arial" w:eastAsia="Times New Roman" w:hAnsi="Arial" w:cs="Arial"/>
                <w:b/>
                <w:sz w:val="20"/>
                <w:szCs w:val="20"/>
                <w:lang w:eastAsia="en-GB"/>
              </w:rPr>
            </w:pPr>
            <w:r w:rsidRPr="00492486">
              <w:rPr>
                <w:rFonts w:ascii="Arial" w:eastAsia="Times New Roman" w:hAnsi="Arial" w:cs="Arial"/>
                <w:b/>
                <w:sz w:val="20"/>
                <w:szCs w:val="20"/>
                <w:lang w:eastAsia="en-GB"/>
              </w:rPr>
              <w:t>62.7</w:t>
            </w:r>
          </w:p>
        </w:tc>
        <w:tc>
          <w:tcPr>
            <w:tcW w:w="1210" w:type="dxa"/>
            <w:tcBorders>
              <w:top w:val="nil"/>
              <w:left w:val="nil"/>
              <w:bottom w:val="single" w:sz="8" w:space="0" w:color="7F7F7F"/>
              <w:right w:val="single" w:sz="8" w:space="0" w:color="7F7F7F"/>
            </w:tcBorders>
            <w:shd w:val="clear" w:color="auto" w:fill="FF0000"/>
            <w:noWrap/>
            <w:vAlign w:val="center"/>
            <w:hideMark/>
          </w:tcPr>
          <w:p w14:paraId="7B7FF5BF" w14:textId="77777777" w:rsidR="00782274" w:rsidRPr="00492486" w:rsidRDefault="00782274" w:rsidP="00492486">
            <w:pPr>
              <w:spacing w:after="0" w:line="240" w:lineRule="auto"/>
              <w:jc w:val="center"/>
              <w:rPr>
                <w:rFonts w:ascii="Arial" w:eastAsia="Times New Roman" w:hAnsi="Arial" w:cs="Arial"/>
                <w:b/>
                <w:sz w:val="20"/>
                <w:szCs w:val="20"/>
                <w:lang w:eastAsia="en-GB"/>
              </w:rPr>
            </w:pPr>
            <w:r w:rsidRPr="00492486">
              <w:rPr>
                <w:rFonts w:ascii="Arial" w:eastAsia="Times New Roman" w:hAnsi="Arial" w:cs="Arial"/>
                <w:b/>
                <w:sz w:val="20"/>
                <w:szCs w:val="20"/>
                <w:lang w:eastAsia="en-GB"/>
              </w:rPr>
              <w:t>59.9</w:t>
            </w:r>
          </w:p>
        </w:tc>
        <w:tc>
          <w:tcPr>
            <w:tcW w:w="957" w:type="dxa"/>
            <w:tcBorders>
              <w:top w:val="nil"/>
              <w:left w:val="nil"/>
              <w:bottom w:val="single" w:sz="8" w:space="0" w:color="7F7F7F"/>
              <w:right w:val="single" w:sz="8" w:space="0" w:color="7F7F7F"/>
            </w:tcBorders>
            <w:shd w:val="clear" w:color="auto" w:fill="FF0000"/>
            <w:vAlign w:val="center"/>
            <w:hideMark/>
          </w:tcPr>
          <w:p w14:paraId="77038D7B" w14:textId="77777777" w:rsidR="00782274" w:rsidRPr="00492486" w:rsidRDefault="00782274" w:rsidP="00492486">
            <w:pPr>
              <w:spacing w:after="0" w:line="240" w:lineRule="auto"/>
              <w:jc w:val="center"/>
              <w:rPr>
                <w:rFonts w:ascii="Arial" w:eastAsia="Times New Roman" w:hAnsi="Arial" w:cs="Arial"/>
                <w:b/>
                <w:sz w:val="20"/>
                <w:szCs w:val="20"/>
                <w:lang w:eastAsia="en-GB"/>
              </w:rPr>
            </w:pPr>
            <w:r w:rsidRPr="00492486">
              <w:rPr>
                <w:rFonts w:ascii="Arial" w:eastAsia="Times New Roman" w:hAnsi="Arial" w:cs="Arial"/>
                <w:b/>
                <w:sz w:val="20"/>
                <w:szCs w:val="20"/>
                <w:lang w:eastAsia="en-GB"/>
              </w:rPr>
              <w:t>61.9</w:t>
            </w:r>
          </w:p>
        </w:tc>
      </w:tr>
      <w:tr w:rsidR="00782274" w:rsidRPr="00DE49BB" w14:paraId="7C1F25D6"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60C2A463"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Herefordshire</w:t>
            </w:r>
          </w:p>
        </w:tc>
        <w:tc>
          <w:tcPr>
            <w:tcW w:w="1109" w:type="dxa"/>
            <w:tcBorders>
              <w:top w:val="nil"/>
              <w:left w:val="nil"/>
              <w:bottom w:val="single" w:sz="8" w:space="0" w:color="7F7F7F"/>
              <w:right w:val="single" w:sz="8" w:space="0" w:color="7F7F7F"/>
            </w:tcBorders>
            <w:shd w:val="clear" w:color="auto" w:fill="92D050"/>
            <w:vAlign w:val="center"/>
            <w:hideMark/>
          </w:tcPr>
          <w:p w14:paraId="262952B7" w14:textId="45C3871C"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66.9</w:t>
            </w:r>
          </w:p>
        </w:tc>
        <w:tc>
          <w:tcPr>
            <w:tcW w:w="1038" w:type="dxa"/>
            <w:tcBorders>
              <w:top w:val="nil"/>
              <w:left w:val="nil"/>
              <w:bottom w:val="single" w:sz="8" w:space="0" w:color="7F7F7F"/>
              <w:right w:val="single" w:sz="8" w:space="0" w:color="7F7F7F"/>
            </w:tcBorders>
            <w:shd w:val="clear" w:color="auto" w:fill="92D050"/>
            <w:noWrap/>
            <w:vAlign w:val="center"/>
            <w:hideMark/>
          </w:tcPr>
          <w:p w14:paraId="1A570DC6"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66.4</w:t>
            </w:r>
          </w:p>
        </w:tc>
        <w:tc>
          <w:tcPr>
            <w:tcW w:w="992" w:type="dxa"/>
            <w:tcBorders>
              <w:top w:val="nil"/>
              <w:left w:val="nil"/>
              <w:bottom w:val="single" w:sz="8" w:space="0" w:color="7F7F7F"/>
              <w:right w:val="single" w:sz="8" w:space="0" w:color="7F7F7F"/>
            </w:tcBorders>
            <w:shd w:val="clear" w:color="auto" w:fill="92D050"/>
            <w:noWrap/>
            <w:vAlign w:val="center"/>
            <w:hideMark/>
          </w:tcPr>
          <w:p w14:paraId="18B82FDC"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67.9</w:t>
            </w:r>
          </w:p>
        </w:tc>
        <w:tc>
          <w:tcPr>
            <w:tcW w:w="1037" w:type="dxa"/>
            <w:tcBorders>
              <w:top w:val="nil"/>
              <w:left w:val="nil"/>
              <w:bottom w:val="single" w:sz="8" w:space="0" w:color="7F7F7F"/>
              <w:right w:val="single" w:sz="8" w:space="0" w:color="7F7F7F"/>
            </w:tcBorders>
            <w:shd w:val="clear" w:color="auto" w:fill="92D050"/>
            <w:noWrap/>
            <w:vAlign w:val="center"/>
            <w:hideMark/>
          </w:tcPr>
          <w:p w14:paraId="6D10D6F9"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68.2</w:t>
            </w:r>
          </w:p>
        </w:tc>
        <w:tc>
          <w:tcPr>
            <w:tcW w:w="1210" w:type="dxa"/>
            <w:tcBorders>
              <w:top w:val="nil"/>
              <w:left w:val="nil"/>
              <w:bottom w:val="single" w:sz="8" w:space="0" w:color="7F7F7F"/>
              <w:right w:val="single" w:sz="8" w:space="0" w:color="7F7F7F"/>
            </w:tcBorders>
            <w:shd w:val="clear" w:color="auto" w:fill="92D050"/>
            <w:noWrap/>
            <w:vAlign w:val="center"/>
            <w:hideMark/>
          </w:tcPr>
          <w:p w14:paraId="3A13F64F"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67.4</w:t>
            </w:r>
          </w:p>
        </w:tc>
        <w:tc>
          <w:tcPr>
            <w:tcW w:w="957" w:type="dxa"/>
            <w:tcBorders>
              <w:top w:val="nil"/>
              <w:left w:val="nil"/>
              <w:bottom w:val="single" w:sz="8" w:space="0" w:color="7F7F7F"/>
              <w:right w:val="single" w:sz="8" w:space="0" w:color="7F7F7F"/>
            </w:tcBorders>
            <w:shd w:val="clear" w:color="auto" w:fill="92D050"/>
            <w:vAlign w:val="center"/>
            <w:hideMark/>
          </w:tcPr>
          <w:p w14:paraId="2ADD0540"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66.5</w:t>
            </w:r>
          </w:p>
        </w:tc>
      </w:tr>
      <w:tr w:rsidR="00782274" w:rsidRPr="00DE49BB" w14:paraId="3ABC1343"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51FB8EC8"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Sandwell</w:t>
            </w:r>
          </w:p>
        </w:tc>
        <w:tc>
          <w:tcPr>
            <w:tcW w:w="1109" w:type="dxa"/>
            <w:tcBorders>
              <w:top w:val="nil"/>
              <w:left w:val="nil"/>
              <w:bottom w:val="single" w:sz="8" w:space="0" w:color="7F7F7F"/>
              <w:right w:val="single" w:sz="8" w:space="0" w:color="7F7F7F"/>
            </w:tcBorders>
            <w:shd w:val="clear" w:color="auto" w:fill="FF0000"/>
            <w:vAlign w:val="center"/>
            <w:hideMark/>
          </w:tcPr>
          <w:p w14:paraId="3AA17B3A" w14:textId="2A42CCB5"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59.0</w:t>
            </w:r>
          </w:p>
        </w:tc>
        <w:tc>
          <w:tcPr>
            <w:tcW w:w="1038" w:type="dxa"/>
            <w:tcBorders>
              <w:top w:val="nil"/>
              <w:left w:val="nil"/>
              <w:bottom w:val="single" w:sz="8" w:space="0" w:color="7F7F7F"/>
              <w:right w:val="single" w:sz="8" w:space="0" w:color="7F7F7F"/>
            </w:tcBorders>
            <w:shd w:val="clear" w:color="auto" w:fill="FF0000"/>
            <w:noWrap/>
            <w:vAlign w:val="center"/>
            <w:hideMark/>
          </w:tcPr>
          <w:p w14:paraId="6001417A"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57.8</w:t>
            </w:r>
          </w:p>
        </w:tc>
        <w:tc>
          <w:tcPr>
            <w:tcW w:w="992" w:type="dxa"/>
            <w:tcBorders>
              <w:top w:val="nil"/>
              <w:left w:val="nil"/>
              <w:bottom w:val="single" w:sz="8" w:space="0" w:color="7F7F7F"/>
              <w:right w:val="single" w:sz="8" w:space="0" w:color="7F7F7F"/>
            </w:tcBorders>
            <w:shd w:val="clear" w:color="auto" w:fill="FF0000"/>
            <w:noWrap/>
            <w:vAlign w:val="center"/>
            <w:hideMark/>
          </w:tcPr>
          <w:p w14:paraId="2B39C442"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57.7</w:t>
            </w:r>
          </w:p>
        </w:tc>
        <w:tc>
          <w:tcPr>
            <w:tcW w:w="1037" w:type="dxa"/>
            <w:tcBorders>
              <w:top w:val="nil"/>
              <w:left w:val="nil"/>
              <w:bottom w:val="single" w:sz="8" w:space="0" w:color="7F7F7F"/>
              <w:right w:val="single" w:sz="8" w:space="0" w:color="7F7F7F"/>
            </w:tcBorders>
            <w:shd w:val="clear" w:color="auto" w:fill="FF0000"/>
            <w:noWrap/>
            <w:vAlign w:val="center"/>
            <w:hideMark/>
          </w:tcPr>
          <w:p w14:paraId="622AD0C5"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59.7</w:t>
            </w:r>
          </w:p>
        </w:tc>
        <w:tc>
          <w:tcPr>
            <w:tcW w:w="1210" w:type="dxa"/>
            <w:tcBorders>
              <w:top w:val="nil"/>
              <w:left w:val="nil"/>
              <w:bottom w:val="single" w:sz="8" w:space="0" w:color="7F7F7F"/>
              <w:right w:val="single" w:sz="8" w:space="0" w:color="7F7F7F"/>
            </w:tcBorders>
            <w:shd w:val="clear" w:color="auto" w:fill="FF0000"/>
            <w:noWrap/>
            <w:vAlign w:val="center"/>
            <w:hideMark/>
          </w:tcPr>
          <w:p w14:paraId="1F9809A2"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57.1</w:t>
            </w:r>
          </w:p>
        </w:tc>
        <w:tc>
          <w:tcPr>
            <w:tcW w:w="957" w:type="dxa"/>
            <w:tcBorders>
              <w:top w:val="nil"/>
              <w:left w:val="nil"/>
              <w:bottom w:val="single" w:sz="8" w:space="0" w:color="7F7F7F"/>
              <w:right w:val="single" w:sz="8" w:space="0" w:color="7F7F7F"/>
            </w:tcBorders>
            <w:shd w:val="clear" w:color="auto" w:fill="FF0000"/>
            <w:vAlign w:val="center"/>
            <w:hideMark/>
          </w:tcPr>
          <w:p w14:paraId="26B64D31"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59.5</w:t>
            </w:r>
          </w:p>
        </w:tc>
      </w:tr>
      <w:tr w:rsidR="00782274" w:rsidRPr="00DE49BB" w14:paraId="2027E4A5"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5C3BCF99"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Shropshire</w:t>
            </w:r>
          </w:p>
        </w:tc>
        <w:tc>
          <w:tcPr>
            <w:tcW w:w="1109" w:type="dxa"/>
            <w:tcBorders>
              <w:top w:val="nil"/>
              <w:left w:val="nil"/>
              <w:bottom w:val="single" w:sz="8" w:space="0" w:color="7F7F7F"/>
              <w:right w:val="single" w:sz="8" w:space="0" w:color="7F7F7F"/>
            </w:tcBorders>
            <w:shd w:val="clear" w:color="auto" w:fill="FFC000"/>
            <w:vAlign w:val="center"/>
            <w:hideMark/>
          </w:tcPr>
          <w:p w14:paraId="7D980DC0" w14:textId="1587918C"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64.7</w:t>
            </w:r>
          </w:p>
        </w:tc>
        <w:tc>
          <w:tcPr>
            <w:tcW w:w="1038" w:type="dxa"/>
            <w:tcBorders>
              <w:top w:val="nil"/>
              <w:left w:val="nil"/>
              <w:bottom w:val="single" w:sz="8" w:space="0" w:color="7F7F7F"/>
              <w:right w:val="single" w:sz="8" w:space="0" w:color="7F7F7F"/>
            </w:tcBorders>
            <w:shd w:val="clear" w:color="auto" w:fill="92D050"/>
            <w:noWrap/>
            <w:vAlign w:val="center"/>
            <w:hideMark/>
          </w:tcPr>
          <w:p w14:paraId="4D54718A"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66.2</w:t>
            </w:r>
          </w:p>
        </w:tc>
        <w:tc>
          <w:tcPr>
            <w:tcW w:w="992" w:type="dxa"/>
            <w:tcBorders>
              <w:top w:val="nil"/>
              <w:left w:val="nil"/>
              <w:bottom w:val="single" w:sz="8" w:space="0" w:color="7F7F7F"/>
              <w:right w:val="single" w:sz="8" w:space="0" w:color="7F7F7F"/>
            </w:tcBorders>
            <w:shd w:val="clear" w:color="auto" w:fill="FFC000"/>
            <w:noWrap/>
            <w:vAlign w:val="center"/>
            <w:hideMark/>
          </w:tcPr>
          <w:p w14:paraId="3B949F76"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64.7</w:t>
            </w:r>
          </w:p>
        </w:tc>
        <w:tc>
          <w:tcPr>
            <w:tcW w:w="1037" w:type="dxa"/>
            <w:tcBorders>
              <w:top w:val="nil"/>
              <w:left w:val="nil"/>
              <w:bottom w:val="single" w:sz="8" w:space="0" w:color="7F7F7F"/>
              <w:right w:val="single" w:sz="8" w:space="0" w:color="7F7F7F"/>
            </w:tcBorders>
            <w:shd w:val="clear" w:color="auto" w:fill="FFC000"/>
            <w:noWrap/>
            <w:vAlign w:val="center"/>
            <w:hideMark/>
          </w:tcPr>
          <w:p w14:paraId="4FB65406"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65.7</w:t>
            </w:r>
          </w:p>
        </w:tc>
        <w:tc>
          <w:tcPr>
            <w:tcW w:w="1210" w:type="dxa"/>
            <w:tcBorders>
              <w:top w:val="nil"/>
              <w:left w:val="nil"/>
              <w:bottom w:val="single" w:sz="8" w:space="0" w:color="7F7F7F"/>
              <w:right w:val="single" w:sz="8" w:space="0" w:color="7F7F7F"/>
            </w:tcBorders>
            <w:shd w:val="clear" w:color="auto" w:fill="92D050"/>
            <w:noWrap/>
            <w:vAlign w:val="center"/>
            <w:hideMark/>
          </w:tcPr>
          <w:p w14:paraId="20C24213"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65.4</w:t>
            </w:r>
          </w:p>
        </w:tc>
        <w:tc>
          <w:tcPr>
            <w:tcW w:w="957" w:type="dxa"/>
            <w:tcBorders>
              <w:top w:val="nil"/>
              <w:left w:val="nil"/>
              <w:bottom w:val="single" w:sz="8" w:space="0" w:color="7F7F7F"/>
              <w:right w:val="single" w:sz="8" w:space="0" w:color="7F7F7F"/>
            </w:tcBorders>
            <w:shd w:val="clear" w:color="auto" w:fill="92D050"/>
            <w:vAlign w:val="center"/>
            <w:hideMark/>
          </w:tcPr>
          <w:p w14:paraId="576D88DA"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67.6</w:t>
            </w:r>
          </w:p>
        </w:tc>
      </w:tr>
      <w:tr w:rsidR="00782274" w:rsidRPr="00DE49BB" w14:paraId="4CDB63E8"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357B526D"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Solihull</w:t>
            </w:r>
          </w:p>
        </w:tc>
        <w:tc>
          <w:tcPr>
            <w:tcW w:w="1109" w:type="dxa"/>
            <w:tcBorders>
              <w:top w:val="nil"/>
              <w:left w:val="nil"/>
              <w:bottom w:val="single" w:sz="8" w:space="0" w:color="7F7F7F"/>
              <w:right w:val="single" w:sz="8" w:space="0" w:color="7F7F7F"/>
            </w:tcBorders>
            <w:shd w:val="clear" w:color="auto" w:fill="FFC000"/>
            <w:vAlign w:val="center"/>
            <w:hideMark/>
          </w:tcPr>
          <w:p w14:paraId="5715FA2F"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63.4</w:t>
            </w:r>
          </w:p>
        </w:tc>
        <w:tc>
          <w:tcPr>
            <w:tcW w:w="1038" w:type="dxa"/>
            <w:tcBorders>
              <w:top w:val="nil"/>
              <w:left w:val="nil"/>
              <w:bottom w:val="single" w:sz="8" w:space="0" w:color="7F7F7F"/>
              <w:right w:val="single" w:sz="8" w:space="0" w:color="7F7F7F"/>
            </w:tcBorders>
            <w:shd w:val="clear" w:color="auto" w:fill="92D050"/>
            <w:noWrap/>
            <w:vAlign w:val="center"/>
            <w:hideMark/>
          </w:tcPr>
          <w:p w14:paraId="012BCE12"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67.6</w:t>
            </w:r>
          </w:p>
        </w:tc>
        <w:tc>
          <w:tcPr>
            <w:tcW w:w="992" w:type="dxa"/>
            <w:tcBorders>
              <w:top w:val="nil"/>
              <w:left w:val="nil"/>
              <w:bottom w:val="single" w:sz="8" w:space="0" w:color="7F7F7F"/>
              <w:right w:val="single" w:sz="8" w:space="0" w:color="7F7F7F"/>
            </w:tcBorders>
            <w:shd w:val="clear" w:color="auto" w:fill="FFC000"/>
            <w:noWrap/>
            <w:vAlign w:val="center"/>
            <w:hideMark/>
          </w:tcPr>
          <w:p w14:paraId="088D38B9"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63.8</w:t>
            </w:r>
          </w:p>
        </w:tc>
        <w:tc>
          <w:tcPr>
            <w:tcW w:w="1037" w:type="dxa"/>
            <w:tcBorders>
              <w:top w:val="nil"/>
              <w:left w:val="nil"/>
              <w:bottom w:val="single" w:sz="8" w:space="0" w:color="7F7F7F"/>
              <w:right w:val="single" w:sz="8" w:space="0" w:color="7F7F7F"/>
            </w:tcBorders>
            <w:shd w:val="clear" w:color="auto" w:fill="92D050"/>
            <w:noWrap/>
            <w:vAlign w:val="center"/>
            <w:hideMark/>
          </w:tcPr>
          <w:p w14:paraId="2CC5BCD1"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67.9</w:t>
            </w:r>
          </w:p>
        </w:tc>
        <w:tc>
          <w:tcPr>
            <w:tcW w:w="1210" w:type="dxa"/>
            <w:tcBorders>
              <w:top w:val="nil"/>
              <w:left w:val="nil"/>
              <w:bottom w:val="single" w:sz="8" w:space="0" w:color="7F7F7F"/>
              <w:right w:val="single" w:sz="8" w:space="0" w:color="7F7F7F"/>
            </w:tcBorders>
            <w:shd w:val="clear" w:color="auto" w:fill="FFC000"/>
            <w:noWrap/>
            <w:vAlign w:val="center"/>
            <w:hideMark/>
          </w:tcPr>
          <w:p w14:paraId="38E97854"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64.6</w:t>
            </w:r>
          </w:p>
        </w:tc>
        <w:tc>
          <w:tcPr>
            <w:tcW w:w="957" w:type="dxa"/>
            <w:tcBorders>
              <w:top w:val="nil"/>
              <w:left w:val="nil"/>
              <w:bottom w:val="single" w:sz="8" w:space="0" w:color="7F7F7F"/>
              <w:right w:val="single" w:sz="8" w:space="0" w:color="7F7F7F"/>
            </w:tcBorders>
            <w:shd w:val="clear" w:color="auto" w:fill="92D050"/>
            <w:vAlign w:val="center"/>
            <w:hideMark/>
          </w:tcPr>
          <w:p w14:paraId="6FB9FAE7"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66.0</w:t>
            </w:r>
          </w:p>
        </w:tc>
      </w:tr>
      <w:tr w:rsidR="00782274" w:rsidRPr="00DE49BB" w14:paraId="118D88C5"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17949C04"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Staffordshire</w:t>
            </w:r>
          </w:p>
        </w:tc>
        <w:tc>
          <w:tcPr>
            <w:tcW w:w="1109" w:type="dxa"/>
            <w:tcBorders>
              <w:top w:val="nil"/>
              <w:left w:val="nil"/>
              <w:bottom w:val="single" w:sz="8" w:space="0" w:color="7F7F7F"/>
              <w:right w:val="single" w:sz="8" w:space="0" w:color="7F7F7F"/>
            </w:tcBorders>
            <w:shd w:val="clear" w:color="auto" w:fill="FFC000"/>
            <w:vAlign w:val="center"/>
            <w:hideMark/>
          </w:tcPr>
          <w:p w14:paraId="3B320C09"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63.7</w:t>
            </w:r>
          </w:p>
        </w:tc>
        <w:tc>
          <w:tcPr>
            <w:tcW w:w="1038" w:type="dxa"/>
            <w:tcBorders>
              <w:top w:val="nil"/>
              <w:left w:val="nil"/>
              <w:bottom w:val="single" w:sz="8" w:space="0" w:color="7F7F7F"/>
              <w:right w:val="single" w:sz="8" w:space="0" w:color="7F7F7F"/>
            </w:tcBorders>
            <w:shd w:val="clear" w:color="auto" w:fill="FFC000"/>
            <w:noWrap/>
            <w:vAlign w:val="center"/>
            <w:hideMark/>
          </w:tcPr>
          <w:p w14:paraId="0A049329"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62.8</w:t>
            </w:r>
          </w:p>
        </w:tc>
        <w:tc>
          <w:tcPr>
            <w:tcW w:w="992" w:type="dxa"/>
            <w:tcBorders>
              <w:top w:val="nil"/>
              <w:left w:val="nil"/>
              <w:bottom w:val="single" w:sz="8" w:space="0" w:color="7F7F7F"/>
              <w:right w:val="single" w:sz="8" w:space="0" w:color="7F7F7F"/>
            </w:tcBorders>
            <w:shd w:val="clear" w:color="auto" w:fill="FFC000"/>
            <w:noWrap/>
            <w:vAlign w:val="center"/>
            <w:hideMark/>
          </w:tcPr>
          <w:p w14:paraId="6C8E2FDC"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64.4</w:t>
            </w:r>
          </w:p>
        </w:tc>
        <w:tc>
          <w:tcPr>
            <w:tcW w:w="1037" w:type="dxa"/>
            <w:tcBorders>
              <w:top w:val="nil"/>
              <w:left w:val="nil"/>
              <w:bottom w:val="single" w:sz="8" w:space="0" w:color="7F7F7F"/>
              <w:right w:val="single" w:sz="8" w:space="0" w:color="7F7F7F"/>
            </w:tcBorders>
            <w:shd w:val="clear" w:color="auto" w:fill="FFC000"/>
            <w:noWrap/>
            <w:vAlign w:val="center"/>
            <w:hideMark/>
          </w:tcPr>
          <w:p w14:paraId="25CEEBF5"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63.8</w:t>
            </w:r>
          </w:p>
        </w:tc>
        <w:tc>
          <w:tcPr>
            <w:tcW w:w="1210" w:type="dxa"/>
            <w:tcBorders>
              <w:top w:val="nil"/>
              <w:left w:val="nil"/>
              <w:bottom w:val="single" w:sz="8" w:space="0" w:color="7F7F7F"/>
              <w:right w:val="single" w:sz="8" w:space="0" w:color="7F7F7F"/>
            </w:tcBorders>
            <w:shd w:val="clear" w:color="auto" w:fill="92D050"/>
            <w:noWrap/>
            <w:vAlign w:val="center"/>
            <w:hideMark/>
          </w:tcPr>
          <w:p w14:paraId="0E3ED22D"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64.9</w:t>
            </w:r>
          </w:p>
        </w:tc>
        <w:tc>
          <w:tcPr>
            <w:tcW w:w="957" w:type="dxa"/>
            <w:tcBorders>
              <w:top w:val="nil"/>
              <w:left w:val="nil"/>
              <w:bottom w:val="single" w:sz="8" w:space="0" w:color="7F7F7F"/>
              <w:right w:val="single" w:sz="8" w:space="0" w:color="7F7F7F"/>
            </w:tcBorders>
            <w:shd w:val="clear" w:color="auto" w:fill="92D050"/>
            <w:vAlign w:val="center"/>
            <w:hideMark/>
          </w:tcPr>
          <w:p w14:paraId="1B11B65B"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65.4</w:t>
            </w:r>
          </w:p>
        </w:tc>
      </w:tr>
      <w:tr w:rsidR="00782274" w:rsidRPr="00DE49BB" w14:paraId="6DF71E45"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7DC49A85"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Stoke-on-Trent</w:t>
            </w:r>
          </w:p>
        </w:tc>
        <w:tc>
          <w:tcPr>
            <w:tcW w:w="1109" w:type="dxa"/>
            <w:tcBorders>
              <w:top w:val="nil"/>
              <w:left w:val="nil"/>
              <w:bottom w:val="single" w:sz="8" w:space="0" w:color="7F7F7F"/>
              <w:right w:val="single" w:sz="8" w:space="0" w:color="7F7F7F"/>
            </w:tcBorders>
            <w:shd w:val="clear" w:color="auto" w:fill="FF0000"/>
            <w:vAlign w:val="center"/>
            <w:hideMark/>
          </w:tcPr>
          <w:p w14:paraId="7A68DFEB"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60.7</w:t>
            </w:r>
          </w:p>
        </w:tc>
        <w:tc>
          <w:tcPr>
            <w:tcW w:w="1038" w:type="dxa"/>
            <w:tcBorders>
              <w:top w:val="nil"/>
              <w:left w:val="nil"/>
              <w:bottom w:val="single" w:sz="8" w:space="0" w:color="7F7F7F"/>
              <w:right w:val="single" w:sz="8" w:space="0" w:color="7F7F7F"/>
            </w:tcBorders>
            <w:shd w:val="clear" w:color="auto" w:fill="FF0000"/>
            <w:noWrap/>
            <w:vAlign w:val="center"/>
            <w:hideMark/>
          </w:tcPr>
          <w:p w14:paraId="2463211A"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59.0</w:t>
            </w:r>
          </w:p>
        </w:tc>
        <w:tc>
          <w:tcPr>
            <w:tcW w:w="992" w:type="dxa"/>
            <w:tcBorders>
              <w:top w:val="nil"/>
              <w:left w:val="nil"/>
              <w:bottom w:val="single" w:sz="8" w:space="0" w:color="7F7F7F"/>
              <w:right w:val="single" w:sz="8" w:space="0" w:color="7F7F7F"/>
            </w:tcBorders>
            <w:shd w:val="clear" w:color="auto" w:fill="FF0000"/>
            <w:noWrap/>
            <w:vAlign w:val="center"/>
            <w:hideMark/>
          </w:tcPr>
          <w:p w14:paraId="09F99720"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60.2</w:t>
            </w:r>
          </w:p>
        </w:tc>
        <w:tc>
          <w:tcPr>
            <w:tcW w:w="1037" w:type="dxa"/>
            <w:tcBorders>
              <w:top w:val="nil"/>
              <w:left w:val="nil"/>
              <w:bottom w:val="single" w:sz="8" w:space="0" w:color="7F7F7F"/>
              <w:right w:val="single" w:sz="8" w:space="0" w:color="7F7F7F"/>
            </w:tcBorders>
            <w:shd w:val="clear" w:color="auto" w:fill="FF0000"/>
            <w:noWrap/>
            <w:vAlign w:val="center"/>
            <w:hideMark/>
          </w:tcPr>
          <w:p w14:paraId="47274E56"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59.6</w:t>
            </w:r>
          </w:p>
        </w:tc>
        <w:tc>
          <w:tcPr>
            <w:tcW w:w="1210" w:type="dxa"/>
            <w:tcBorders>
              <w:top w:val="nil"/>
              <w:left w:val="nil"/>
              <w:bottom w:val="single" w:sz="8" w:space="0" w:color="7F7F7F"/>
              <w:right w:val="single" w:sz="8" w:space="0" w:color="7F7F7F"/>
            </w:tcBorders>
            <w:shd w:val="clear" w:color="auto" w:fill="FF0000"/>
            <w:noWrap/>
            <w:vAlign w:val="center"/>
            <w:hideMark/>
          </w:tcPr>
          <w:p w14:paraId="49F51D6C"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58.7</w:t>
            </w:r>
          </w:p>
        </w:tc>
        <w:tc>
          <w:tcPr>
            <w:tcW w:w="957" w:type="dxa"/>
            <w:tcBorders>
              <w:top w:val="nil"/>
              <w:left w:val="nil"/>
              <w:bottom w:val="single" w:sz="8" w:space="0" w:color="7F7F7F"/>
              <w:right w:val="single" w:sz="8" w:space="0" w:color="7F7F7F"/>
            </w:tcBorders>
            <w:shd w:val="clear" w:color="auto" w:fill="FF0000"/>
            <w:vAlign w:val="center"/>
            <w:hideMark/>
          </w:tcPr>
          <w:p w14:paraId="5B768C74"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58.1</w:t>
            </w:r>
          </w:p>
        </w:tc>
      </w:tr>
      <w:tr w:rsidR="00782274" w:rsidRPr="00DE49BB" w14:paraId="4297687A"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3C513EFE"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Telford and Wrekin</w:t>
            </w:r>
          </w:p>
        </w:tc>
        <w:tc>
          <w:tcPr>
            <w:tcW w:w="1109" w:type="dxa"/>
            <w:tcBorders>
              <w:top w:val="nil"/>
              <w:left w:val="nil"/>
              <w:bottom w:val="single" w:sz="8" w:space="0" w:color="7F7F7F"/>
              <w:right w:val="single" w:sz="8" w:space="0" w:color="7F7F7F"/>
            </w:tcBorders>
            <w:shd w:val="clear" w:color="auto" w:fill="FF0000"/>
            <w:vAlign w:val="center"/>
            <w:hideMark/>
          </w:tcPr>
          <w:p w14:paraId="13EA6EEB"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59.8</w:t>
            </w:r>
          </w:p>
        </w:tc>
        <w:tc>
          <w:tcPr>
            <w:tcW w:w="1038" w:type="dxa"/>
            <w:tcBorders>
              <w:top w:val="nil"/>
              <w:left w:val="nil"/>
              <w:bottom w:val="single" w:sz="8" w:space="0" w:color="7F7F7F"/>
              <w:right w:val="single" w:sz="8" w:space="0" w:color="7F7F7F"/>
            </w:tcBorders>
            <w:shd w:val="clear" w:color="auto" w:fill="FF0000"/>
            <w:noWrap/>
            <w:vAlign w:val="center"/>
            <w:hideMark/>
          </w:tcPr>
          <w:p w14:paraId="23ADDC47"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58.1</w:t>
            </w:r>
          </w:p>
        </w:tc>
        <w:tc>
          <w:tcPr>
            <w:tcW w:w="992" w:type="dxa"/>
            <w:tcBorders>
              <w:top w:val="nil"/>
              <w:left w:val="nil"/>
              <w:bottom w:val="single" w:sz="8" w:space="0" w:color="7F7F7F"/>
              <w:right w:val="single" w:sz="8" w:space="0" w:color="7F7F7F"/>
            </w:tcBorders>
            <w:shd w:val="clear" w:color="auto" w:fill="FF0000"/>
            <w:noWrap/>
            <w:vAlign w:val="center"/>
            <w:hideMark/>
          </w:tcPr>
          <w:p w14:paraId="5FE85E64"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59.5</w:t>
            </w:r>
          </w:p>
        </w:tc>
        <w:tc>
          <w:tcPr>
            <w:tcW w:w="1037" w:type="dxa"/>
            <w:tcBorders>
              <w:top w:val="nil"/>
              <w:left w:val="nil"/>
              <w:bottom w:val="single" w:sz="8" w:space="0" w:color="7F7F7F"/>
              <w:right w:val="single" w:sz="8" w:space="0" w:color="7F7F7F"/>
            </w:tcBorders>
            <w:shd w:val="clear" w:color="auto" w:fill="FF0000"/>
            <w:noWrap/>
            <w:vAlign w:val="center"/>
            <w:hideMark/>
          </w:tcPr>
          <w:p w14:paraId="707A10EB"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58.5</w:t>
            </w:r>
          </w:p>
        </w:tc>
        <w:tc>
          <w:tcPr>
            <w:tcW w:w="1210" w:type="dxa"/>
            <w:tcBorders>
              <w:top w:val="nil"/>
              <w:left w:val="nil"/>
              <w:bottom w:val="single" w:sz="8" w:space="0" w:color="7F7F7F"/>
              <w:right w:val="single" w:sz="8" w:space="0" w:color="7F7F7F"/>
            </w:tcBorders>
            <w:shd w:val="clear" w:color="auto" w:fill="FFC000"/>
            <w:noWrap/>
            <w:vAlign w:val="center"/>
            <w:hideMark/>
          </w:tcPr>
          <w:p w14:paraId="15E80B79"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62.0</w:t>
            </w:r>
          </w:p>
        </w:tc>
        <w:tc>
          <w:tcPr>
            <w:tcW w:w="957" w:type="dxa"/>
            <w:tcBorders>
              <w:top w:val="nil"/>
              <w:left w:val="nil"/>
              <w:bottom w:val="single" w:sz="8" w:space="0" w:color="7F7F7F"/>
              <w:right w:val="single" w:sz="8" w:space="0" w:color="7F7F7F"/>
            </w:tcBorders>
            <w:shd w:val="clear" w:color="auto" w:fill="FF0000"/>
            <w:vAlign w:val="center"/>
            <w:hideMark/>
          </w:tcPr>
          <w:p w14:paraId="020CDD6E"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60.7</w:t>
            </w:r>
          </w:p>
        </w:tc>
      </w:tr>
      <w:tr w:rsidR="00782274" w:rsidRPr="00DE49BB" w14:paraId="60733F57"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458FEDE8"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Walsall</w:t>
            </w:r>
          </w:p>
        </w:tc>
        <w:tc>
          <w:tcPr>
            <w:tcW w:w="1109" w:type="dxa"/>
            <w:tcBorders>
              <w:top w:val="nil"/>
              <w:left w:val="nil"/>
              <w:bottom w:val="single" w:sz="8" w:space="0" w:color="7F7F7F"/>
              <w:right w:val="single" w:sz="8" w:space="0" w:color="7F7F7F"/>
            </w:tcBorders>
            <w:shd w:val="clear" w:color="auto" w:fill="FF0000"/>
            <w:vAlign w:val="center"/>
            <w:hideMark/>
          </w:tcPr>
          <w:p w14:paraId="3DA6C91B" w14:textId="447B90E9"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59.1</w:t>
            </w:r>
          </w:p>
        </w:tc>
        <w:tc>
          <w:tcPr>
            <w:tcW w:w="1038" w:type="dxa"/>
            <w:tcBorders>
              <w:top w:val="nil"/>
              <w:left w:val="nil"/>
              <w:bottom w:val="single" w:sz="8" w:space="0" w:color="7F7F7F"/>
              <w:right w:val="single" w:sz="8" w:space="0" w:color="7F7F7F"/>
            </w:tcBorders>
            <w:shd w:val="clear" w:color="auto" w:fill="FF0000"/>
            <w:noWrap/>
            <w:vAlign w:val="center"/>
            <w:hideMark/>
          </w:tcPr>
          <w:p w14:paraId="427DD2E5"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60.4</w:t>
            </w:r>
          </w:p>
        </w:tc>
        <w:tc>
          <w:tcPr>
            <w:tcW w:w="992" w:type="dxa"/>
            <w:tcBorders>
              <w:top w:val="nil"/>
              <w:left w:val="nil"/>
              <w:bottom w:val="single" w:sz="8" w:space="0" w:color="7F7F7F"/>
              <w:right w:val="single" w:sz="8" w:space="0" w:color="7F7F7F"/>
            </w:tcBorders>
            <w:shd w:val="clear" w:color="auto" w:fill="FF0000"/>
            <w:noWrap/>
            <w:vAlign w:val="center"/>
            <w:hideMark/>
          </w:tcPr>
          <w:p w14:paraId="70107CF8"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58.1</w:t>
            </w:r>
          </w:p>
        </w:tc>
        <w:tc>
          <w:tcPr>
            <w:tcW w:w="1037" w:type="dxa"/>
            <w:tcBorders>
              <w:top w:val="nil"/>
              <w:left w:val="nil"/>
              <w:bottom w:val="single" w:sz="8" w:space="0" w:color="7F7F7F"/>
              <w:right w:val="single" w:sz="8" w:space="0" w:color="7F7F7F"/>
            </w:tcBorders>
            <w:shd w:val="clear" w:color="auto" w:fill="FF0000"/>
            <w:noWrap/>
            <w:vAlign w:val="center"/>
            <w:hideMark/>
          </w:tcPr>
          <w:p w14:paraId="439737DF"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59.0</w:t>
            </w:r>
          </w:p>
        </w:tc>
        <w:tc>
          <w:tcPr>
            <w:tcW w:w="1210" w:type="dxa"/>
            <w:tcBorders>
              <w:top w:val="nil"/>
              <w:left w:val="nil"/>
              <w:bottom w:val="single" w:sz="8" w:space="0" w:color="7F7F7F"/>
              <w:right w:val="single" w:sz="8" w:space="0" w:color="7F7F7F"/>
            </w:tcBorders>
            <w:shd w:val="clear" w:color="auto" w:fill="FF0000"/>
            <w:noWrap/>
            <w:vAlign w:val="center"/>
            <w:hideMark/>
          </w:tcPr>
          <w:p w14:paraId="1B473091"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57.7</w:t>
            </w:r>
          </w:p>
        </w:tc>
        <w:tc>
          <w:tcPr>
            <w:tcW w:w="957" w:type="dxa"/>
            <w:tcBorders>
              <w:top w:val="nil"/>
              <w:left w:val="nil"/>
              <w:bottom w:val="single" w:sz="8" w:space="0" w:color="7F7F7F"/>
              <w:right w:val="single" w:sz="8" w:space="0" w:color="7F7F7F"/>
            </w:tcBorders>
            <w:shd w:val="clear" w:color="auto" w:fill="FF0000"/>
            <w:vAlign w:val="center"/>
            <w:hideMark/>
          </w:tcPr>
          <w:p w14:paraId="151EFA41"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57.2</w:t>
            </w:r>
          </w:p>
        </w:tc>
      </w:tr>
      <w:tr w:rsidR="00782274" w:rsidRPr="00DE49BB" w14:paraId="3449CC34"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4051E17E" w14:textId="77777777" w:rsidR="00782274" w:rsidRPr="00DE49BB" w:rsidRDefault="00782274" w:rsidP="00492486">
            <w:pPr>
              <w:spacing w:after="0" w:line="240" w:lineRule="auto"/>
              <w:rPr>
                <w:rFonts w:ascii="Arial" w:eastAsia="Times New Roman" w:hAnsi="Arial" w:cs="Arial"/>
                <w:bCs/>
                <w:sz w:val="20"/>
                <w:szCs w:val="20"/>
                <w:lang w:eastAsia="en-GB"/>
              </w:rPr>
            </w:pPr>
            <w:r w:rsidRPr="00DE49BB">
              <w:rPr>
                <w:rFonts w:ascii="Arial" w:eastAsia="Times New Roman" w:hAnsi="Arial" w:cs="Arial"/>
                <w:bCs/>
                <w:sz w:val="20"/>
                <w:szCs w:val="20"/>
                <w:lang w:eastAsia="en-GB"/>
              </w:rPr>
              <w:t>Warwickshire</w:t>
            </w:r>
          </w:p>
        </w:tc>
        <w:tc>
          <w:tcPr>
            <w:tcW w:w="1109" w:type="dxa"/>
            <w:tcBorders>
              <w:top w:val="nil"/>
              <w:left w:val="nil"/>
              <w:bottom w:val="single" w:sz="8" w:space="0" w:color="7F7F7F"/>
              <w:right w:val="single" w:sz="8" w:space="0" w:color="7F7F7F"/>
            </w:tcBorders>
            <w:shd w:val="clear" w:color="auto" w:fill="92D050"/>
            <w:vAlign w:val="center"/>
            <w:hideMark/>
          </w:tcPr>
          <w:p w14:paraId="20448667" w14:textId="77777777" w:rsidR="00782274" w:rsidRPr="00DE49BB" w:rsidRDefault="00782274" w:rsidP="00492486">
            <w:pPr>
              <w:spacing w:after="0" w:line="240" w:lineRule="auto"/>
              <w:jc w:val="center"/>
              <w:rPr>
                <w:rFonts w:ascii="Arial" w:eastAsia="Times New Roman" w:hAnsi="Arial" w:cs="Arial"/>
                <w:bCs/>
                <w:sz w:val="20"/>
                <w:szCs w:val="20"/>
                <w:lang w:eastAsia="en-GB"/>
              </w:rPr>
            </w:pPr>
            <w:r w:rsidRPr="00DE49BB">
              <w:rPr>
                <w:rFonts w:ascii="Arial" w:eastAsia="Times New Roman" w:hAnsi="Arial" w:cs="Arial"/>
                <w:bCs/>
                <w:sz w:val="20"/>
                <w:szCs w:val="20"/>
                <w:lang w:eastAsia="en-GB"/>
              </w:rPr>
              <w:t>67.6</w:t>
            </w:r>
          </w:p>
        </w:tc>
        <w:tc>
          <w:tcPr>
            <w:tcW w:w="1038" w:type="dxa"/>
            <w:tcBorders>
              <w:top w:val="nil"/>
              <w:left w:val="nil"/>
              <w:bottom w:val="single" w:sz="8" w:space="0" w:color="7F7F7F"/>
              <w:right w:val="single" w:sz="8" w:space="0" w:color="7F7F7F"/>
            </w:tcBorders>
            <w:shd w:val="clear" w:color="auto" w:fill="92D050"/>
            <w:noWrap/>
            <w:vAlign w:val="center"/>
            <w:hideMark/>
          </w:tcPr>
          <w:p w14:paraId="7FE4D8E8" w14:textId="77777777" w:rsidR="00782274" w:rsidRPr="00DE49BB" w:rsidRDefault="00782274" w:rsidP="00492486">
            <w:pPr>
              <w:spacing w:after="0" w:line="240" w:lineRule="auto"/>
              <w:jc w:val="center"/>
              <w:rPr>
                <w:rFonts w:ascii="Arial" w:eastAsia="Times New Roman" w:hAnsi="Arial" w:cs="Arial"/>
                <w:bCs/>
                <w:sz w:val="20"/>
                <w:szCs w:val="20"/>
                <w:lang w:eastAsia="en-GB"/>
              </w:rPr>
            </w:pPr>
            <w:r w:rsidRPr="00DE49BB">
              <w:rPr>
                <w:rFonts w:ascii="Arial" w:eastAsia="Times New Roman" w:hAnsi="Arial" w:cs="Arial"/>
                <w:bCs/>
                <w:sz w:val="20"/>
                <w:szCs w:val="20"/>
                <w:lang w:eastAsia="en-GB"/>
              </w:rPr>
              <w:t>67.6</w:t>
            </w:r>
          </w:p>
        </w:tc>
        <w:tc>
          <w:tcPr>
            <w:tcW w:w="992" w:type="dxa"/>
            <w:tcBorders>
              <w:top w:val="nil"/>
              <w:left w:val="nil"/>
              <w:bottom w:val="single" w:sz="8" w:space="0" w:color="7F7F7F"/>
              <w:right w:val="single" w:sz="8" w:space="0" w:color="7F7F7F"/>
            </w:tcBorders>
            <w:shd w:val="clear" w:color="auto" w:fill="92D050"/>
            <w:vAlign w:val="center"/>
            <w:hideMark/>
          </w:tcPr>
          <w:p w14:paraId="09624507" w14:textId="77777777" w:rsidR="00782274" w:rsidRPr="00DE49BB" w:rsidRDefault="00782274" w:rsidP="00492486">
            <w:pPr>
              <w:spacing w:after="0" w:line="240" w:lineRule="auto"/>
              <w:jc w:val="center"/>
              <w:rPr>
                <w:rFonts w:ascii="Arial" w:eastAsia="Times New Roman" w:hAnsi="Arial" w:cs="Arial"/>
                <w:bCs/>
                <w:sz w:val="20"/>
                <w:szCs w:val="20"/>
                <w:lang w:eastAsia="en-GB"/>
              </w:rPr>
            </w:pPr>
            <w:r w:rsidRPr="00DE49BB">
              <w:rPr>
                <w:rFonts w:ascii="Arial" w:eastAsia="Times New Roman" w:hAnsi="Arial" w:cs="Arial"/>
                <w:bCs/>
                <w:sz w:val="20"/>
                <w:szCs w:val="20"/>
                <w:lang w:eastAsia="en-GB"/>
              </w:rPr>
              <w:t>68.0</w:t>
            </w:r>
          </w:p>
        </w:tc>
        <w:tc>
          <w:tcPr>
            <w:tcW w:w="1037" w:type="dxa"/>
            <w:tcBorders>
              <w:top w:val="nil"/>
              <w:left w:val="nil"/>
              <w:bottom w:val="single" w:sz="8" w:space="0" w:color="7F7F7F"/>
              <w:right w:val="single" w:sz="8" w:space="0" w:color="7F7F7F"/>
            </w:tcBorders>
            <w:shd w:val="clear" w:color="auto" w:fill="92D050"/>
            <w:noWrap/>
            <w:vAlign w:val="center"/>
            <w:hideMark/>
          </w:tcPr>
          <w:p w14:paraId="19FEE40E" w14:textId="77777777" w:rsidR="00782274" w:rsidRPr="00DE49BB" w:rsidRDefault="00782274" w:rsidP="00492486">
            <w:pPr>
              <w:spacing w:after="0" w:line="240" w:lineRule="auto"/>
              <w:jc w:val="center"/>
              <w:rPr>
                <w:rFonts w:ascii="Arial" w:eastAsia="Times New Roman" w:hAnsi="Arial" w:cs="Arial"/>
                <w:bCs/>
                <w:sz w:val="20"/>
                <w:szCs w:val="20"/>
                <w:lang w:eastAsia="en-GB"/>
              </w:rPr>
            </w:pPr>
            <w:r w:rsidRPr="00DE49BB">
              <w:rPr>
                <w:rFonts w:ascii="Arial" w:eastAsia="Times New Roman" w:hAnsi="Arial" w:cs="Arial"/>
                <w:bCs/>
                <w:sz w:val="20"/>
                <w:szCs w:val="20"/>
                <w:lang w:eastAsia="en-GB"/>
              </w:rPr>
              <w:t>67.6</w:t>
            </w:r>
          </w:p>
        </w:tc>
        <w:tc>
          <w:tcPr>
            <w:tcW w:w="1210" w:type="dxa"/>
            <w:tcBorders>
              <w:top w:val="nil"/>
              <w:left w:val="nil"/>
              <w:bottom w:val="single" w:sz="8" w:space="0" w:color="7F7F7F"/>
              <w:right w:val="single" w:sz="8" w:space="0" w:color="7F7F7F"/>
            </w:tcBorders>
            <w:shd w:val="clear" w:color="auto" w:fill="92D050"/>
            <w:noWrap/>
            <w:vAlign w:val="center"/>
            <w:hideMark/>
          </w:tcPr>
          <w:p w14:paraId="627F9DA3" w14:textId="77777777" w:rsidR="00782274" w:rsidRPr="00DE49BB" w:rsidRDefault="00782274" w:rsidP="00492486">
            <w:pPr>
              <w:spacing w:after="0" w:line="240" w:lineRule="auto"/>
              <w:jc w:val="center"/>
              <w:rPr>
                <w:rFonts w:ascii="Arial" w:eastAsia="Times New Roman" w:hAnsi="Arial" w:cs="Arial"/>
                <w:bCs/>
                <w:sz w:val="20"/>
                <w:szCs w:val="20"/>
                <w:lang w:eastAsia="en-GB"/>
              </w:rPr>
            </w:pPr>
            <w:r w:rsidRPr="00DE49BB">
              <w:rPr>
                <w:rFonts w:ascii="Arial" w:eastAsia="Times New Roman" w:hAnsi="Arial" w:cs="Arial"/>
                <w:bCs/>
                <w:sz w:val="20"/>
                <w:szCs w:val="20"/>
                <w:lang w:eastAsia="en-GB"/>
              </w:rPr>
              <w:t>66.2</w:t>
            </w:r>
          </w:p>
        </w:tc>
        <w:tc>
          <w:tcPr>
            <w:tcW w:w="957" w:type="dxa"/>
            <w:tcBorders>
              <w:top w:val="nil"/>
              <w:left w:val="nil"/>
              <w:bottom w:val="single" w:sz="8" w:space="0" w:color="7F7F7F"/>
              <w:right w:val="single" w:sz="8" w:space="0" w:color="7F7F7F"/>
            </w:tcBorders>
            <w:shd w:val="clear" w:color="auto" w:fill="92D050"/>
            <w:vAlign w:val="center"/>
            <w:hideMark/>
          </w:tcPr>
          <w:p w14:paraId="54CF6B07" w14:textId="77777777" w:rsidR="00782274" w:rsidRPr="00DE49BB" w:rsidRDefault="00782274" w:rsidP="00492486">
            <w:pPr>
              <w:spacing w:after="0" w:line="240" w:lineRule="auto"/>
              <w:jc w:val="center"/>
              <w:rPr>
                <w:rFonts w:ascii="Arial" w:eastAsia="Times New Roman" w:hAnsi="Arial" w:cs="Arial"/>
                <w:bCs/>
                <w:sz w:val="20"/>
                <w:szCs w:val="20"/>
                <w:lang w:eastAsia="en-GB"/>
              </w:rPr>
            </w:pPr>
            <w:r w:rsidRPr="00DE49BB">
              <w:rPr>
                <w:rFonts w:ascii="Arial" w:eastAsia="Times New Roman" w:hAnsi="Arial" w:cs="Arial"/>
                <w:bCs/>
                <w:sz w:val="20"/>
                <w:szCs w:val="20"/>
                <w:lang w:eastAsia="en-GB"/>
              </w:rPr>
              <w:t>66.3</w:t>
            </w:r>
          </w:p>
        </w:tc>
      </w:tr>
      <w:tr w:rsidR="00782274" w:rsidRPr="00DE49BB" w14:paraId="3BAAE711" w14:textId="77777777" w:rsidTr="00492486">
        <w:trPr>
          <w:trHeight w:val="312"/>
        </w:trPr>
        <w:tc>
          <w:tcPr>
            <w:tcW w:w="2567" w:type="dxa"/>
            <w:tcBorders>
              <w:top w:val="nil"/>
              <w:left w:val="single" w:sz="8" w:space="0" w:color="7F7F7F"/>
              <w:bottom w:val="single" w:sz="8" w:space="0" w:color="7F7F7F"/>
              <w:right w:val="single" w:sz="8" w:space="0" w:color="7F7F7F"/>
            </w:tcBorders>
            <w:noWrap/>
            <w:vAlign w:val="center"/>
            <w:hideMark/>
          </w:tcPr>
          <w:p w14:paraId="0E2BA682"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Wolverhampton</w:t>
            </w:r>
          </w:p>
        </w:tc>
        <w:tc>
          <w:tcPr>
            <w:tcW w:w="1109" w:type="dxa"/>
            <w:tcBorders>
              <w:top w:val="nil"/>
              <w:left w:val="nil"/>
              <w:bottom w:val="single" w:sz="8" w:space="0" w:color="7F7F7F"/>
              <w:right w:val="single" w:sz="8" w:space="0" w:color="7F7F7F"/>
            </w:tcBorders>
            <w:shd w:val="clear" w:color="auto" w:fill="FF0000"/>
            <w:vAlign w:val="center"/>
            <w:hideMark/>
          </w:tcPr>
          <w:p w14:paraId="3B9F84DF"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57.2</w:t>
            </w:r>
          </w:p>
        </w:tc>
        <w:tc>
          <w:tcPr>
            <w:tcW w:w="1038" w:type="dxa"/>
            <w:tcBorders>
              <w:top w:val="nil"/>
              <w:left w:val="nil"/>
              <w:bottom w:val="single" w:sz="8" w:space="0" w:color="7F7F7F"/>
              <w:right w:val="single" w:sz="8" w:space="0" w:color="7F7F7F"/>
            </w:tcBorders>
            <w:shd w:val="clear" w:color="auto" w:fill="FF0000"/>
            <w:noWrap/>
            <w:vAlign w:val="center"/>
            <w:hideMark/>
          </w:tcPr>
          <w:p w14:paraId="71B928F7"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58.4</w:t>
            </w:r>
          </w:p>
        </w:tc>
        <w:tc>
          <w:tcPr>
            <w:tcW w:w="992" w:type="dxa"/>
            <w:tcBorders>
              <w:top w:val="nil"/>
              <w:left w:val="nil"/>
              <w:bottom w:val="single" w:sz="8" w:space="0" w:color="7F7F7F"/>
              <w:right w:val="single" w:sz="8" w:space="0" w:color="7F7F7F"/>
            </w:tcBorders>
            <w:shd w:val="clear" w:color="auto" w:fill="FF0000"/>
            <w:vAlign w:val="center"/>
            <w:hideMark/>
          </w:tcPr>
          <w:p w14:paraId="67657048"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56.4</w:t>
            </w:r>
          </w:p>
        </w:tc>
        <w:tc>
          <w:tcPr>
            <w:tcW w:w="1037" w:type="dxa"/>
            <w:tcBorders>
              <w:top w:val="nil"/>
              <w:left w:val="nil"/>
              <w:bottom w:val="single" w:sz="8" w:space="0" w:color="7F7F7F"/>
              <w:right w:val="single" w:sz="8" w:space="0" w:color="7F7F7F"/>
            </w:tcBorders>
            <w:shd w:val="clear" w:color="auto" w:fill="FF0000"/>
            <w:noWrap/>
            <w:vAlign w:val="center"/>
            <w:hideMark/>
          </w:tcPr>
          <w:p w14:paraId="3991715E"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59.5</w:t>
            </w:r>
          </w:p>
        </w:tc>
        <w:tc>
          <w:tcPr>
            <w:tcW w:w="1210" w:type="dxa"/>
            <w:tcBorders>
              <w:top w:val="nil"/>
              <w:left w:val="nil"/>
              <w:bottom w:val="single" w:sz="8" w:space="0" w:color="7F7F7F"/>
              <w:right w:val="single" w:sz="8" w:space="0" w:color="7F7F7F"/>
            </w:tcBorders>
            <w:shd w:val="clear" w:color="auto" w:fill="FF0000"/>
            <w:noWrap/>
            <w:vAlign w:val="center"/>
            <w:hideMark/>
          </w:tcPr>
          <w:p w14:paraId="1BB6FC9E"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56.6</w:t>
            </w:r>
          </w:p>
        </w:tc>
        <w:tc>
          <w:tcPr>
            <w:tcW w:w="957" w:type="dxa"/>
            <w:tcBorders>
              <w:top w:val="nil"/>
              <w:left w:val="nil"/>
              <w:bottom w:val="single" w:sz="8" w:space="0" w:color="7F7F7F"/>
              <w:right w:val="single" w:sz="8" w:space="0" w:color="7F7F7F"/>
            </w:tcBorders>
            <w:shd w:val="clear" w:color="auto" w:fill="FF0000"/>
            <w:vAlign w:val="center"/>
            <w:hideMark/>
          </w:tcPr>
          <w:p w14:paraId="5605E83A"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58.6</w:t>
            </w:r>
          </w:p>
        </w:tc>
      </w:tr>
      <w:tr w:rsidR="00782274" w:rsidRPr="00DE49BB" w14:paraId="3A0C7893" w14:textId="77777777" w:rsidTr="00492486">
        <w:trPr>
          <w:trHeight w:val="312"/>
        </w:trPr>
        <w:tc>
          <w:tcPr>
            <w:tcW w:w="2567" w:type="dxa"/>
            <w:tcBorders>
              <w:top w:val="single" w:sz="8" w:space="0" w:color="7F7F7F"/>
              <w:left w:val="single" w:sz="8" w:space="0" w:color="7F7F7F"/>
              <w:bottom w:val="single" w:sz="4" w:space="0" w:color="auto"/>
              <w:right w:val="single" w:sz="8" w:space="0" w:color="7F7F7F"/>
            </w:tcBorders>
            <w:noWrap/>
            <w:vAlign w:val="center"/>
            <w:hideMark/>
          </w:tcPr>
          <w:p w14:paraId="266F4388" w14:textId="77777777" w:rsidR="00782274" w:rsidRPr="00DE49BB" w:rsidRDefault="00782274" w:rsidP="00492486">
            <w:pPr>
              <w:spacing w:after="0" w:line="240" w:lineRule="auto"/>
              <w:rPr>
                <w:rFonts w:ascii="Arial" w:eastAsia="Times New Roman" w:hAnsi="Arial" w:cs="Arial"/>
                <w:sz w:val="20"/>
                <w:szCs w:val="20"/>
                <w:lang w:eastAsia="en-GB"/>
              </w:rPr>
            </w:pPr>
            <w:r w:rsidRPr="00DE49BB">
              <w:rPr>
                <w:rFonts w:ascii="Arial" w:eastAsia="Times New Roman" w:hAnsi="Arial" w:cs="Arial"/>
                <w:sz w:val="20"/>
                <w:szCs w:val="20"/>
                <w:lang w:eastAsia="en-GB"/>
              </w:rPr>
              <w:t>Worcestershire</w:t>
            </w:r>
          </w:p>
        </w:tc>
        <w:tc>
          <w:tcPr>
            <w:tcW w:w="1109" w:type="dxa"/>
            <w:tcBorders>
              <w:top w:val="single" w:sz="8" w:space="0" w:color="7F7F7F"/>
              <w:left w:val="nil"/>
              <w:bottom w:val="single" w:sz="4" w:space="0" w:color="auto"/>
              <w:right w:val="single" w:sz="8" w:space="0" w:color="7F7F7F"/>
            </w:tcBorders>
            <w:shd w:val="clear" w:color="auto" w:fill="92D050"/>
            <w:vAlign w:val="center"/>
            <w:hideMark/>
          </w:tcPr>
          <w:p w14:paraId="157E6F68"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66.6</w:t>
            </w:r>
          </w:p>
        </w:tc>
        <w:tc>
          <w:tcPr>
            <w:tcW w:w="1038" w:type="dxa"/>
            <w:tcBorders>
              <w:top w:val="single" w:sz="8" w:space="0" w:color="7F7F7F"/>
              <w:left w:val="nil"/>
              <w:bottom w:val="single" w:sz="4" w:space="0" w:color="auto"/>
              <w:right w:val="single" w:sz="8" w:space="0" w:color="7F7F7F"/>
            </w:tcBorders>
            <w:shd w:val="clear" w:color="auto" w:fill="92D050"/>
            <w:noWrap/>
            <w:vAlign w:val="center"/>
            <w:hideMark/>
          </w:tcPr>
          <w:p w14:paraId="2E84A8B2"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67.9</w:t>
            </w:r>
          </w:p>
        </w:tc>
        <w:tc>
          <w:tcPr>
            <w:tcW w:w="992" w:type="dxa"/>
            <w:tcBorders>
              <w:top w:val="single" w:sz="8" w:space="0" w:color="7F7F7F"/>
              <w:left w:val="nil"/>
              <w:bottom w:val="single" w:sz="4" w:space="0" w:color="auto"/>
              <w:right w:val="single" w:sz="8" w:space="0" w:color="7F7F7F"/>
            </w:tcBorders>
            <w:shd w:val="clear" w:color="auto" w:fill="92D050"/>
            <w:vAlign w:val="center"/>
            <w:hideMark/>
          </w:tcPr>
          <w:p w14:paraId="32488C2E"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65.6</w:t>
            </w:r>
          </w:p>
        </w:tc>
        <w:tc>
          <w:tcPr>
            <w:tcW w:w="1037" w:type="dxa"/>
            <w:tcBorders>
              <w:top w:val="single" w:sz="8" w:space="0" w:color="7F7F7F"/>
              <w:left w:val="nil"/>
              <w:bottom w:val="single" w:sz="4" w:space="0" w:color="auto"/>
              <w:right w:val="single" w:sz="8" w:space="0" w:color="7F7F7F"/>
            </w:tcBorders>
            <w:shd w:val="clear" w:color="auto" w:fill="92D050"/>
            <w:noWrap/>
            <w:vAlign w:val="center"/>
            <w:hideMark/>
          </w:tcPr>
          <w:p w14:paraId="2436A08C"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67.7</w:t>
            </w:r>
          </w:p>
        </w:tc>
        <w:tc>
          <w:tcPr>
            <w:tcW w:w="1210" w:type="dxa"/>
            <w:tcBorders>
              <w:top w:val="single" w:sz="8" w:space="0" w:color="7F7F7F"/>
              <w:left w:val="nil"/>
              <w:bottom w:val="single" w:sz="4" w:space="0" w:color="auto"/>
              <w:right w:val="single" w:sz="8" w:space="0" w:color="7F7F7F"/>
            </w:tcBorders>
            <w:shd w:val="clear" w:color="auto" w:fill="92D050"/>
            <w:noWrap/>
            <w:vAlign w:val="center"/>
            <w:hideMark/>
          </w:tcPr>
          <w:p w14:paraId="5EB9DA8C"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66.7</w:t>
            </w:r>
          </w:p>
        </w:tc>
        <w:tc>
          <w:tcPr>
            <w:tcW w:w="957" w:type="dxa"/>
            <w:tcBorders>
              <w:top w:val="single" w:sz="8" w:space="0" w:color="7F7F7F"/>
              <w:left w:val="nil"/>
              <w:bottom w:val="single" w:sz="4" w:space="0" w:color="auto"/>
              <w:right w:val="single" w:sz="8" w:space="0" w:color="7F7F7F"/>
            </w:tcBorders>
            <w:shd w:val="clear" w:color="auto" w:fill="92D050"/>
            <w:vAlign w:val="center"/>
            <w:hideMark/>
          </w:tcPr>
          <w:p w14:paraId="1B0215D6" w14:textId="77777777" w:rsidR="00782274" w:rsidRPr="00DE49BB" w:rsidRDefault="00782274" w:rsidP="00492486">
            <w:pPr>
              <w:spacing w:after="0" w:line="240" w:lineRule="auto"/>
              <w:jc w:val="center"/>
              <w:rPr>
                <w:rFonts w:ascii="Arial" w:eastAsia="Times New Roman" w:hAnsi="Arial" w:cs="Arial"/>
                <w:sz w:val="20"/>
                <w:szCs w:val="20"/>
                <w:lang w:eastAsia="en-GB"/>
              </w:rPr>
            </w:pPr>
            <w:r w:rsidRPr="00DE49BB">
              <w:rPr>
                <w:rFonts w:ascii="Arial" w:eastAsia="Times New Roman" w:hAnsi="Arial" w:cs="Arial"/>
                <w:sz w:val="20"/>
                <w:szCs w:val="20"/>
                <w:lang w:eastAsia="en-GB"/>
              </w:rPr>
              <w:t>68.0</w:t>
            </w:r>
          </w:p>
        </w:tc>
      </w:tr>
      <w:tr w:rsidR="00782274" w:rsidRPr="00DE49BB" w14:paraId="0F17117C" w14:textId="77777777" w:rsidTr="00492486">
        <w:trPr>
          <w:trHeight w:val="312"/>
        </w:trPr>
        <w:tc>
          <w:tcPr>
            <w:tcW w:w="2567" w:type="dxa"/>
            <w:tcBorders>
              <w:top w:val="single" w:sz="4" w:space="0" w:color="auto"/>
              <w:left w:val="nil"/>
              <w:bottom w:val="nil"/>
              <w:right w:val="nil"/>
            </w:tcBorders>
            <w:noWrap/>
            <w:vAlign w:val="center"/>
          </w:tcPr>
          <w:p w14:paraId="0B7A8456" w14:textId="77777777" w:rsidR="00782274" w:rsidRPr="00DE49BB" w:rsidRDefault="00782274" w:rsidP="00492486">
            <w:pPr>
              <w:spacing w:after="0" w:line="240" w:lineRule="auto"/>
              <w:rPr>
                <w:rFonts w:ascii="Arial" w:eastAsia="Times New Roman" w:hAnsi="Arial" w:cs="Arial"/>
                <w:sz w:val="20"/>
                <w:szCs w:val="20"/>
                <w:lang w:eastAsia="en-GB"/>
              </w:rPr>
            </w:pPr>
          </w:p>
        </w:tc>
        <w:tc>
          <w:tcPr>
            <w:tcW w:w="1109" w:type="dxa"/>
            <w:tcBorders>
              <w:top w:val="single" w:sz="4" w:space="0" w:color="auto"/>
              <w:left w:val="nil"/>
              <w:bottom w:val="single" w:sz="4" w:space="0" w:color="auto"/>
              <w:right w:val="nil"/>
            </w:tcBorders>
            <w:vAlign w:val="center"/>
          </w:tcPr>
          <w:p w14:paraId="76337E0D" w14:textId="0FE5ECDD" w:rsidR="00782274" w:rsidRPr="00DE49BB" w:rsidRDefault="00782274" w:rsidP="00492486">
            <w:pPr>
              <w:spacing w:after="0" w:line="240" w:lineRule="auto"/>
              <w:jc w:val="center"/>
              <w:rPr>
                <w:rFonts w:ascii="Arial" w:eastAsia="Times New Roman" w:hAnsi="Arial" w:cs="Arial"/>
                <w:sz w:val="20"/>
                <w:szCs w:val="20"/>
                <w:lang w:eastAsia="en-GB"/>
              </w:rPr>
            </w:pPr>
          </w:p>
        </w:tc>
        <w:tc>
          <w:tcPr>
            <w:tcW w:w="1038" w:type="dxa"/>
            <w:tcBorders>
              <w:top w:val="single" w:sz="4" w:space="0" w:color="auto"/>
              <w:left w:val="nil"/>
              <w:bottom w:val="single" w:sz="4" w:space="0" w:color="auto"/>
              <w:right w:val="nil"/>
            </w:tcBorders>
            <w:noWrap/>
            <w:vAlign w:val="center"/>
          </w:tcPr>
          <w:p w14:paraId="3077BC5F" w14:textId="77777777" w:rsidR="00782274" w:rsidRPr="00DE49BB" w:rsidRDefault="00782274" w:rsidP="00492486">
            <w:pPr>
              <w:spacing w:after="0" w:line="240" w:lineRule="auto"/>
              <w:jc w:val="center"/>
              <w:rPr>
                <w:rFonts w:ascii="Arial" w:eastAsia="Times New Roman" w:hAnsi="Arial" w:cs="Arial"/>
                <w:sz w:val="20"/>
                <w:szCs w:val="20"/>
                <w:lang w:eastAsia="en-GB"/>
              </w:rPr>
            </w:pPr>
          </w:p>
        </w:tc>
        <w:tc>
          <w:tcPr>
            <w:tcW w:w="992" w:type="dxa"/>
            <w:tcBorders>
              <w:top w:val="single" w:sz="4" w:space="0" w:color="auto"/>
              <w:left w:val="nil"/>
              <w:bottom w:val="single" w:sz="4" w:space="0" w:color="auto"/>
              <w:right w:val="nil"/>
            </w:tcBorders>
            <w:vAlign w:val="center"/>
          </w:tcPr>
          <w:p w14:paraId="7C8267E4" w14:textId="77777777" w:rsidR="00782274" w:rsidRPr="00DE49BB" w:rsidRDefault="00782274" w:rsidP="00492486">
            <w:pPr>
              <w:spacing w:after="0" w:line="240" w:lineRule="auto"/>
              <w:jc w:val="center"/>
              <w:rPr>
                <w:rFonts w:ascii="Arial" w:eastAsia="Times New Roman" w:hAnsi="Arial" w:cs="Arial"/>
                <w:sz w:val="20"/>
                <w:szCs w:val="20"/>
                <w:lang w:eastAsia="en-GB"/>
              </w:rPr>
            </w:pPr>
          </w:p>
        </w:tc>
        <w:tc>
          <w:tcPr>
            <w:tcW w:w="1037" w:type="dxa"/>
            <w:tcBorders>
              <w:top w:val="single" w:sz="4" w:space="0" w:color="auto"/>
              <w:left w:val="nil"/>
              <w:bottom w:val="single" w:sz="4" w:space="0" w:color="auto"/>
              <w:right w:val="nil"/>
            </w:tcBorders>
            <w:noWrap/>
            <w:vAlign w:val="center"/>
          </w:tcPr>
          <w:p w14:paraId="31D89ECC" w14:textId="77777777" w:rsidR="00782274" w:rsidRPr="00DE49BB" w:rsidRDefault="00782274" w:rsidP="00492486">
            <w:pPr>
              <w:spacing w:after="0" w:line="240" w:lineRule="auto"/>
              <w:jc w:val="center"/>
              <w:rPr>
                <w:rFonts w:ascii="Arial" w:eastAsia="Times New Roman" w:hAnsi="Arial" w:cs="Arial"/>
                <w:sz w:val="20"/>
                <w:szCs w:val="20"/>
                <w:lang w:eastAsia="en-GB"/>
              </w:rPr>
            </w:pPr>
          </w:p>
        </w:tc>
        <w:tc>
          <w:tcPr>
            <w:tcW w:w="1210" w:type="dxa"/>
            <w:tcBorders>
              <w:top w:val="single" w:sz="4" w:space="0" w:color="auto"/>
              <w:left w:val="nil"/>
              <w:bottom w:val="single" w:sz="4" w:space="0" w:color="auto"/>
              <w:right w:val="nil"/>
            </w:tcBorders>
            <w:noWrap/>
            <w:vAlign w:val="center"/>
          </w:tcPr>
          <w:p w14:paraId="5E50D372" w14:textId="77777777" w:rsidR="00782274" w:rsidRPr="00DE49BB" w:rsidRDefault="00782274" w:rsidP="00492486">
            <w:pPr>
              <w:spacing w:after="0" w:line="240" w:lineRule="auto"/>
              <w:jc w:val="center"/>
              <w:rPr>
                <w:rFonts w:ascii="Arial" w:eastAsia="Times New Roman" w:hAnsi="Arial" w:cs="Arial"/>
                <w:sz w:val="20"/>
                <w:szCs w:val="20"/>
                <w:lang w:eastAsia="en-GB"/>
              </w:rPr>
            </w:pPr>
          </w:p>
        </w:tc>
        <w:tc>
          <w:tcPr>
            <w:tcW w:w="957" w:type="dxa"/>
            <w:tcBorders>
              <w:top w:val="single" w:sz="4" w:space="0" w:color="auto"/>
              <w:left w:val="nil"/>
              <w:bottom w:val="single" w:sz="4" w:space="0" w:color="auto"/>
              <w:right w:val="nil"/>
            </w:tcBorders>
            <w:vAlign w:val="center"/>
          </w:tcPr>
          <w:p w14:paraId="5DCCA65C" w14:textId="77777777" w:rsidR="00782274" w:rsidRPr="00DE49BB" w:rsidRDefault="00782274" w:rsidP="00492486">
            <w:pPr>
              <w:spacing w:after="0" w:line="240" w:lineRule="auto"/>
              <w:jc w:val="center"/>
              <w:rPr>
                <w:rFonts w:ascii="Arial" w:eastAsia="Times New Roman" w:hAnsi="Arial" w:cs="Arial"/>
                <w:sz w:val="20"/>
                <w:szCs w:val="20"/>
                <w:lang w:eastAsia="en-GB"/>
              </w:rPr>
            </w:pPr>
          </w:p>
        </w:tc>
      </w:tr>
      <w:tr w:rsidR="00782274" w:rsidRPr="00DE49BB" w14:paraId="4C875E19" w14:textId="77777777" w:rsidTr="00492486">
        <w:trPr>
          <w:trHeight w:val="312"/>
        </w:trPr>
        <w:tc>
          <w:tcPr>
            <w:tcW w:w="2567" w:type="dxa"/>
            <w:tcBorders>
              <w:top w:val="nil"/>
              <w:left w:val="nil"/>
              <w:bottom w:val="nil"/>
              <w:right w:val="single" w:sz="4" w:space="0" w:color="auto"/>
            </w:tcBorders>
            <w:noWrap/>
            <w:vAlign w:val="center"/>
            <w:hideMark/>
          </w:tcPr>
          <w:p w14:paraId="03067168" w14:textId="77777777" w:rsidR="00782274" w:rsidRPr="00DE49BB" w:rsidRDefault="00782274" w:rsidP="00492486">
            <w:pPr>
              <w:spacing w:after="0" w:line="240" w:lineRule="auto"/>
              <w:jc w:val="right"/>
              <w:rPr>
                <w:rFonts w:ascii="Arial" w:eastAsia="Times New Roman" w:hAnsi="Arial" w:cs="Arial"/>
                <w:sz w:val="16"/>
                <w:szCs w:val="20"/>
                <w:lang w:eastAsia="en-GB"/>
              </w:rPr>
            </w:pPr>
            <w:r w:rsidRPr="00DE49BB">
              <w:rPr>
                <w:rFonts w:ascii="Arial" w:eastAsia="Times New Roman" w:hAnsi="Arial" w:cs="Arial"/>
                <w:sz w:val="16"/>
                <w:szCs w:val="20"/>
                <w:lang w:eastAsia="en-GB"/>
              </w:rPr>
              <w:t>Key</w:t>
            </w:r>
          </w:p>
        </w:tc>
        <w:tc>
          <w:tcPr>
            <w:tcW w:w="2147" w:type="dxa"/>
            <w:gridSpan w:val="2"/>
            <w:tcBorders>
              <w:top w:val="single" w:sz="4" w:space="0" w:color="auto"/>
              <w:left w:val="single" w:sz="4" w:space="0" w:color="auto"/>
              <w:bottom w:val="single" w:sz="4" w:space="0" w:color="auto"/>
              <w:right w:val="single" w:sz="4" w:space="0" w:color="auto"/>
            </w:tcBorders>
            <w:shd w:val="clear" w:color="auto" w:fill="FF0000"/>
            <w:vAlign w:val="center"/>
            <w:hideMark/>
          </w:tcPr>
          <w:p w14:paraId="29394E77" w14:textId="77777777" w:rsidR="00782274" w:rsidRPr="00DE49BB" w:rsidRDefault="00782274" w:rsidP="00492486">
            <w:pPr>
              <w:spacing w:after="0" w:line="240" w:lineRule="auto"/>
              <w:jc w:val="center"/>
              <w:rPr>
                <w:rFonts w:ascii="Arial" w:eastAsia="Times New Roman" w:hAnsi="Arial" w:cs="Arial"/>
                <w:sz w:val="16"/>
                <w:szCs w:val="20"/>
                <w:lang w:eastAsia="en-GB"/>
              </w:rPr>
            </w:pPr>
            <w:r w:rsidRPr="00DE49BB">
              <w:rPr>
                <w:rFonts w:ascii="Arial" w:eastAsia="Times New Roman" w:hAnsi="Arial" w:cs="Arial"/>
                <w:sz w:val="16"/>
                <w:szCs w:val="20"/>
                <w:lang w:eastAsia="en-GB"/>
              </w:rPr>
              <w:t>Significantly  worse than England</w:t>
            </w:r>
          </w:p>
        </w:tc>
        <w:tc>
          <w:tcPr>
            <w:tcW w:w="2029" w:type="dxa"/>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14:paraId="1684011A" w14:textId="77777777" w:rsidR="00782274" w:rsidRPr="00DE49BB" w:rsidRDefault="00782274" w:rsidP="00492486">
            <w:pPr>
              <w:spacing w:after="0" w:line="240" w:lineRule="auto"/>
              <w:jc w:val="center"/>
              <w:rPr>
                <w:rFonts w:ascii="Arial" w:eastAsia="Times New Roman" w:hAnsi="Arial" w:cs="Arial"/>
                <w:sz w:val="16"/>
                <w:szCs w:val="20"/>
                <w:lang w:eastAsia="en-GB"/>
              </w:rPr>
            </w:pPr>
            <w:r w:rsidRPr="00DE49BB">
              <w:rPr>
                <w:rFonts w:ascii="Arial" w:eastAsia="Times New Roman" w:hAnsi="Arial" w:cs="Arial"/>
                <w:sz w:val="16"/>
                <w:szCs w:val="20"/>
                <w:lang w:eastAsia="en-GB"/>
              </w:rPr>
              <w:t>No significant  difference to England</w:t>
            </w:r>
          </w:p>
        </w:tc>
        <w:tc>
          <w:tcPr>
            <w:tcW w:w="2167" w:type="dxa"/>
            <w:gridSpan w:val="2"/>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12B1311" w14:textId="77777777" w:rsidR="00782274" w:rsidRPr="00DE49BB" w:rsidRDefault="00782274" w:rsidP="00492486">
            <w:pPr>
              <w:spacing w:after="0" w:line="240" w:lineRule="auto"/>
              <w:jc w:val="center"/>
              <w:rPr>
                <w:rFonts w:ascii="Arial" w:eastAsia="Times New Roman" w:hAnsi="Arial" w:cs="Arial"/>
                <w:sz w:val="16"/>
                <w:szCs w:val="20"/>
                <w:lang w:eastAsia="en-GB"/>
              </w:rPr>
            </w:pPr>
            <w:r w:rsidRPr="00DE49BB">
              <w:rPr>
                <w:rFonts w:ascii="Arial" w:eastAsia="Times New Roman" w:hAnsi="Arial" w:cs="Arial"/>
                <w:sz w:val="16"/>
                <w:szCs w:val="20"/>
                <w:lang w:eastAsia="en-GB"/>
              </w:rPr>
              <w:t>Significantly  better than England</w:t>
            </w:r>
          </w:p>
        </w:tc>
      </w:tr>
    </w:tbl>
    <w:p w14:paraId="0031C6A5" w14:textId="7640EF33" w:rsidR="00294411" w:rsidRPr="00F92EC2" w:rsidRDefault="00294411" w:rsidP="00782274">
      <w:pPr>
        <w:spacing w:after="0"/>
        <w:jc w:val="right"/>
        <w:rPr>
          <w:rFonts w:ascii="Arial" w:hAnsi="Arial" w:cs="Arial"/>
          <w:sz w:val="16"/>
        </w:rPr>
      </w:pPr>
      <w:r w:rsidRPr="00F92EC2">
        <w:rPr>
          <w:rFonts w:ascii="Arial" w:hAnsi="Arial" w:cs="Arial"/>
          <w:sz w:val="16"/>
        </w:rPr>
        <w:t xml:space="preserve">Source: ONS </w:t>
      </w:r>
    </w:p>
    <w:p w14:paraId="109E4817" w14:textId="3622DCA1" w:rsidR="00294411" w:rsidRPr="00F92EC2" w:rsidRDefault="00576962" w:rsidP="00AE7A7C">
      <w:pPr>
        <w:pStyle w:val="ListParagraph"/>
        <w:numPr>
          <w:ilvl w:val="0"/>
          <w:numId w:val="5"/>
        </w:numPr>
        <w:spacing w:after="0"/>
        <w:rPr>
          <w:rFonts w:ascii="Arial" w:hAnsi="Arial" w:cs="Arial"/>
        </w:rPr>
      </w:pPr>
      <w:r w:rsidRPr="00F92EC2">
        <w:rPr>
          <w:rFonts w:ascii="Arial" w:hAnsi="Arial" w:cs="Arial"/>
        </w:rPr>
        <w:t xml:space="preserve">Healthy life expectancy in </w:t>
      </w:r>
      <w:r w:rsidR="00A37391">
        <w:rPr>
          <w:rFonts w:ascii="Arial" w:hAnsi="Arial" w:cs="Arial"/>
        </w:rPr>
        <w:t>males</w:t>
      </w:r>
      <w:r w:rsidRPr="00F92EC2">
        <w:rPr>
          <w:rFonts w:ascii="Arial" w:hAnsi="Arial" w:cs="Arial"/>
        </w:rPr>
        <w:t xml:space="preserve"> is </w:t>
      </w:r>
      <w:r w:rsidR="00782274">
        <w:rPr>
          <w:rFonts w:ascii="Arial" w:hAnsi="Arial" w:cs="Arial"/>
        </w:rPr>
        <w:t xml:space="preserve">statistically </w:t>
      </w:r>
      <w:r w:rsidRPr="00F92EC2">
        <w:rPr>
          <w:rFonts w:ascii="Arial" w:hAnsi="Arial" w:cs="Arial"/>
        </w:rPr>
        <w:t xml:space="preserve">significantly worse in Dudley than England and has been </w:t>
      </w:r>
      <w:r w:rsidR="00472652" w:rsidRPr="00F92EC2">
        <w:rPr>
          <w:rFonts w:ascii="Arial" w:hAnsi="Arial" w:cs="Arial"/>
        </w:rPr>
        <w:t>declining</w:t>
      </w:r>
      <w:r w:rsidRPr="00F92EC2">
        <w:rPr>
          <w:rFonts w:ascii="Arial" w:hAnsi="Arial" w:cs="Arial"/>
        </w:rPr>
        <w:t>.</w:t>
      </w:r>
    </w:p>
    <w:p w14:paraId="23404AEA" w14:textId="2003A47B" w:rsidR="00294411" w:rsidRPr="00782274" w:rsidRDefault="00576962" w:rsidP="00294411">
      <w:pPr>
        <w:pStyle w:val="ListParagraph"/>
        <w:numPr>
          <w:ilvl w:val="0"/>
          <w:numId w:val="5"/>
        </w:numPr>
        <w:spacing w:after="0"/>
        <w:rPr>
          <w:rFonts w:ascii="Arial" w:hAnsi="Arial" w:cs="Arial"/>
        </w:rPr>
      </w:pPr>
      <w:r w:rsidRPr="00F92EC2">
        <w:rPr>
          <w:rFonts w:ascii="Arial" w:hAnsi="Arial" w:cs="Arial"/>
        </w:rPr>
        <w:t xml:space="preserve">In </w:t>
      </w:r>
      <w:r w:rsidR="00A37391">
        <w:rPr>
          <w:rFonts w:ascii="Arial" w:hAnsi="Arial" w:cs="Arial"/>
        </w:rPr>
        <w:t>females</w:t>
      </w:r>
      <w:r w:rsidRPr="00F92EC2">
        <w:rPr>
          <w:rFonts w:ascii="Arial" w:hAnsi="Arial" w:cs="Arial"/>
        </w:rPr>
        <w:t xml:space="preserve"> there </w:t>
      </w:r>
      <w:r w:rsidR="00492486">
        <w:rPr>
          <w:rFonts w:ascii="Arial" w:hAnsi="Arial" w:cs="Arial"/>
        </w:rPr>
        <w:t>was</w:t>
      </w:r>
      <w:r w:rsidRPr="00F92EC2">
        <w:rPr>
          <w:rFonts w:ascii="Arial" w:hAnsi="Arial" w:cs="Arial"/>
        </w:rPr>
        <w:t xml:space="preserve"> no statistical</w:t>
      </w:r>
      <w:r w:rsidR="00782274">
        <w:rPr>
          <w:rFonts w:ascii="Arial" w:hAnsi="Arial" w:cs="Arial"/>
        </w:rPr>
        <w:t>ly significant</w:t>
      </w:r>
      <w:r w:rsidRPr="00F92EC2">
        <w:rPr>
          <w:rFonts w:ascii="Arial" w:hAnsi="Arial" w:cs="Arial"/>
        </w:rPr>
        <w:t xml:space="preserve"> difference between Dudley and England,</w:t>
      </w:r>
      <w:r w:rsidR="00492486">
        <w:rPr>
          <w:rFonts w:ascii="Arial" w:hAnsi="Arial" w:cs="Arial"/>
        </w:rPr>
        <w:t xml:space="preserve"> but in 2014-16 healthy life expectancy in females dropped to significantly worse than the England average.</w:t>
      </w:r>
    </w:p>
    <w:p w14:paraId="7486A976" w14:textId="04D6FAED" w:rsidR="00782274" w:rsidRDefault="00782274" w:rsidP="00294411">
      <w:pPr>
        <w:pStyle w:val="ListParagraph"/>
        <w:numPr>
          <w:ilvl w:val="0"/>
          <w:numId w:val="5"/>
        </w:numPr>
        <w:spacing w:after="0"/>
        <w:rPr>
          <w:rFonts w:ascii="Arial" w:hAnsi="Arial" w:cs="Arial"/>
        </w:rPr>
      </w:pPr>
      <w:r w:rsidRPr="00782274">
        <w:rPr>
          <w:rFonts w:ascii="Arial" w:hAnsi="Arial" w:cs="Arial"/>
        </w:rPr>
        <w:t>In 2014-16, healthy life expectancy at birth in Dudley was ranked 112</w:t>
      </w:r>
      <w:r w:rsidRPr="00782274">
        <w:rPr>
          <w:rFonts w:ascii="Arial" w:hAnsi="Arial" w:cs="Arial"/>
          <w:vertAlign w:val="superscript"/>
        </w:rPr>
        <w:t>th</w:t>
      </w:r>
      <w:r w:rsidRPr="00782274">
        <w:rPr>
          <w:rFonts w:ascii="Arial" w:hAnsi="Arial" w:cs="Arial"/>
        </w:rPr>
        <w:t xml:space="preserve"> </w:t>
      </w:r>
      <w:r w:rsidR="00EF1FFF">
        <w:rPr>
          <w:rFonts w:ascii="Arial" w:hAnsi="Arial" w:cs="Arial"/>
        </w:rPr>
        <w:t xml:space="preserve">highest </w:t>
      </w:r>
      <w:r w:rsidR="003D03D8">
        <w:rPr>
          <w:rFonts w:ascii="Arial" w:hAnsi="Arial" w:cs="Arial"/>
        </w:rPr>
        <w:t>out of 150</w:t>
      </w:r>
      <w:r w:rsidR="00C73F71">
        <w:rPr>
          <w:rFonts w:ascii="Arial" w:hAnsi="Arial" w:cs="Arial"/>
        </w:rPr>
        <w:t xml:space="preserve"> upper tier</w:t>
      </w:r>
      <w:r w:rsidR="00EF1FFF">
        <w:rPr>
          <w:rFonts w:ascii="Arial" w:hAnsi="Arial" w:cs="Arial"/>
        </w:rPr>
        <w:t xml:space="preserve"> Local Authorities</w:t>
      </w:r>
      <w:r w:rsidRPr="00782274">
        <w:rPr>
          <w:rFonts w:ascii="Arial" w:hAnsi="Arial" w:cs="Arial"/>
        </w:rPr>
        <w:t xml:space="preserve"> for males, whilst for females the corresponding figure was ranked 97</w:t>
      </w:r>
      <w:r w:rsidRPr="00782274">
        <w:rPr>
          <w:rFonts w:ascii="Arial" w:hAnsi="Arial" w:cs="Arial"/>
          <w:vertAlign w:val="superscript"/>
        </w:rPr>
        <w:t>th</w:t>
      </w:r>
      <w:r w:rsidRPr="00782274">
        <w:rPr>
          <w:rFonts w:ascii="Arial" w:hAnsi="Arial" w:cs="Arial"/>
        </w:rPr>
        <w:t xml:space="preserve"> (Figures 3 &amp; 4).</w:t>
      </w:r>
      <w:bookmarkStart w:id="6" w:name="_GoBack"/>
      <w:bookmarkEnd w:id="6"/>
    </w:p>
    <w:p w14:paraId="4112B951" w14:textId="0DB418FD" w:rsidR="00197581" w:rsidRDefault="0094156A" w:rsidP="00197581">
      <w:pPr>
        <w:spacing w:after="0"/>
        <w:rPr>
          <w:rFonts w:ascii="Arial" w:hAnsi="Arial" w:cs="Arial"/>
        </w:rPr>
      </w:pPr>
      <w:r>
        <w:rPr>
          <w:noProof/>
          <w:lang w:eastAsia="en-GB"/>
        </w:rPr>
        <mc:AlternateContent>
          <mc:Choice Requires="wps">
            <w:drawing>
              <wp:anchor distT="0" distB="0" distL="114300" distR="114300" simplePos="0" relativeHeight="251719680" behindDoc="1" locked="0" layoutInCell="1" allowOverlap="1" wp14:anchorId="1A03A522" wp14:editId="504FAF9E">
                <wp:simplePos x="0" y="0"/>
                <wp:positionH relativeFrom="column">
                  <wp:posOffset>-49200</wp:posOffset>
                </wp:positionH>
                <wp:positionV relativeFrom="paragraph">
                  <wp:posOffset>183515</wp:posOffset>
                </wp:positionV>
                <wp:extent cx="3013862" cy="4572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3013862"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7B6E27C" w14:textId="7A7A3275" w:rsidR="003D03D8" w:rsidRPr="00CA5ECA" w:rsidRDefault="003D03D8" w:rsidP="0094156A">
                            <w:pPr>
                              <w:rPr>
                                <w:rFonts w:ascii="Arial" w:hAnsi="Arial" w:cs="Arial"/>
                                <w:b/>
                                <w:sz w:val="18"/>
                                <w:szCs w:val="18"/>
                              </w:rPr>
                            </w:pPr>
                            <w:r w:rsidRPr="00CA5ECA">
                              <w:rPr>
                                <w:rFonts w:ascii="Arial" w:hAnsi="Arial" w:cs="Arial"/>
                                <w:b/>
                                <w:sz w:val="18"/>
                                <w:szCs w:val="18"/>
                              </w:rPr>
                              <w:t>Figure 3: Dudley male HLE compared with all</w:t>
                            </w:r>
                            <w:r w:rsidR="00CA5ECA">
                              <w:rPr>
                                <w:rFonts w:ascii="Arial" w:hAnsi="Arial" w:cs="Arial"/>
                                <w:b/>
                                <w:sz w:val="18"/>
                                <w:szCs w:val="18"/>
                              </w:rPr>
                              <w:t xml:space="preserve"> upper tier</w:t>
                            </w:r>
                            <w:r w:rsidRPr="00CA5ECA">
                              <w:rPr>
                                <w:rFonts w:ascii="Arial" w:hAnsi="Arial" w:cs="Arial"/>
                                <w:b/>
                                <w:sz w:val="18"/>
                                <w:szCs w:val="18"/>
                              </w:rPr>
                              <w:t xml:space="preserve"> LAs in England (2014-16)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6" o:spid="_x0000_s1028" type="#_x0000_t202" style="position:absolute;margin-left:-3.85pt;margin-top:14.45pt;width:237.3pt;height:36pt;z-index:-25159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" fillcolor="white [3201]" stroked="f" strokeweight=".5pt">
                <v:textbox>
                  <w:txbxContent>
                    <w:p w14:paraId="47B6E27C" w14:textId="7A7A3275" w:rsidR="003D03D8" w:rsidRPr="00CA5ECA" w:rsidRDefault="003D03D8" w:rsidP="0094156A">
                      <w:pPr>
                        <w:rPr>
                          <w:rFonts w:ascii="Arial" w:hAnsi="Arial" w:cs="Arial"/>
                          <w:b/>
                          <w:sz w:val="18"/>
                          <w:szCs w:val="18"/>
                        </w:rPr>
                      </w:pPr>
                      <w:r w:rsidRPr="00CA5ECA">
                        <w:rPr>
                          <w:rFonts w:ascii="Arial" w:hAnsi="Arial" w:cs="Arial"/>
                          <w:b/>
                          <w:sz w:val="18"/>
                          <w:szCs w:val="18"/>
                        </w:rPr>
                        <w:t>Figure 3: Dudley male HLE compared with all</w:t>
                      </w:r>
                      <w:r w:rsidR="00CA5ECA">
                        <w:rPr>
                          <w:rFonts w:ascii="Arial" w:hAnsi="Arial" w:cs="Arial"/>
                          <w:b/>
                          <w:sz w:val="18"/>
                          <w:szCs w:val="18"/>
                        </w:rPr>
                        <w:t xml:space="preserve"> upper tier</w:t>
                      </w:r>
                      <w:r w:rsidRPr="00CA5ECA">
                        <w:rPr>
                          <w:rFonts w:ascii="Arial" w:hAnsi="Arial" w:cs="Arial"/>
                          <w:b/>
                          <w:sz w:val="18"/>
                          <w:szCs w:val="18"/>
                        </w:rPr>
                        <w:t xml:space="preserve"> LAs in England (2014-16)</w:t>
                      </w:r>
                    </w:p>
                  </w:txbxContent>
                </v:textbox>
              </v:shape>
            </w:pict>
          </mc:Fallback>
        </mc:AlternateContent>
      </w:r>
    </w:p>
    <w:p w14:paraId="0E20D003" w14:textId="512F63EC" w:rsidR="00197581" w:rsidRDefault="0094156A" w:rsidP="00197581">
      <w:pPr>
        <w:spacing w:after="0"/>
        <w:rPr>
          <w:rFonts w:ascii="Arial" w:hAnsi="Arial" w:cs="Arial"/>
        </w:rPr>
      </w:pPr>
      <w:r>
        <w:rPr>
          <w:noProof/>
          <w:lang w:eastAsia="en-GB"/>
        </w:rPr>
        <mc:AlternateContent>
          <mc:Choice Requires="wps">
            <w:drawing>
              <wp:anchor distT="0" distB="0" distL="114300" distR="114300" simplePos="0" relativeHeight="251721728" behindDoc="1" locked="0" layoutInCell="1" allowOverlap="1" wp14:anchorId="1A07E1F1" wp14:editId="1AE807F2">
                <wp:simplePos x="0" y="0"/>
                <wp:positionH relativeFrom="column">
                  <wp:posOffset>3008935</wp:posOffset>
                </wp:positionH>
                <wp:positionV relativeFrom="paragraph">
                  <wp:posOffset>12700</wp:posOffset>
                </wp:positionV>
                <wp:extent cx="3013862" cy="4572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013862"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EA712" w14:textId="6C6114F7" w:rsidR="003D03D8" w:rsidRPr="00CA5ECA" w:rsidRDefault="003D03D8" w:rsidP="0094156A">
                            <w:pPr>
                              <w:rPr>
                                <w:rFonts w:ascii="Arial" w:hAnsi="Arial" w:cs="Arial"/>
                                <w:b/>
                                <w:sz w:val="18"/>
                                <w:szCs w:val="18"/>
                              </w:rPr>
                            </w:pPr>
                            <w:r w:rsidRPr="00CA5ECA">
                              <w:rPr>
                                <w:rFonts w:ascii="Arial" w:hAnsi="Arial" w:cs="Arial"/>
                                <w:b/>
                                <w:sz w:val="18"/>
                                <w:szCs w:val="18"/>
                              </w:rPr>
                              <w:t>Figure 3: Dudley female HLE compared with all</w:t>
                            </w:r>
                            <w:r w:rsidR="00CA5ECA">
                              <w:rPr>
                                <w:rFonts w:ascii="Arial" w:hAnsi="Arial" w:cs="Arial"/>
                                <w:b/>
                                <w:sz w:val="18"/>
                                <w:szCs w:val="18"/>
                              </w:rPr>
                              <w:t xml:space="preserve"> upper tier</w:t>
                            </w:r>
                            <w:r w:rsidRPr="00CA5ECA">
                              <w:rPr>
                                <w:rFonts w:ascii="Arial" w:hAnsi="Arial" w:cs="Arial"/>
                                <w:b/>
                                <w:sz w:val="18"/>
                                <w:szCs w:val="18"/>
                              </w:rPr>
                              <w:t xml:space="preserve"> LAs in England (2014-16)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4" o:spid="_x0000_s1029" type="#_x0000_t202" style="position:absolute;margin-left:236.9pt;margin-top:1pt;width:237.3pt;height:36pt;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" fillcolor="white [3201]" stroked="f" strokeweight=".5pt">
                <v:textbox>
                  <w:txbxContent>
                    <w:p w14:paraId="70FEA712" w14:textId="6C6114F7" w:rsidR="003D03D8" w:rsidRPr="00CA5ECA" w:rsidRDefault="003D03D8" w:rsidP="0094156A">
                      <w:pPr>
                        <w:rPr>
                          <w:rFonts w:ascii="Arial" w:hAnsi="Arial" w:cs="Arial"/>
                          <w:b/>
                          <w:sz w:val="18"/>
                          <w:szCs w:val="18"/>
                        </w:rPr>
                      </w:pPr>
                      <w:r w:rsidRPr="00CA5ECA">
                        <w:rPr>
                          <w:rFonts w:ascii="Arial" w:hAnsi="Arial" w:cs="Arial"/>
                          <w:b/>
                          <w:sz w:val="18"/>
                          <w:szCs w:val="18"/>
                        </w:rPr>
                        <w:t>Figure 3: Dudley female HLE compared with all</w:t>
                      </w:r>
                      <w:r w:rsidR="00CA5ECA">
                        <w:rPr>
                          <w:rFonts w:ascii="Arial" w:hAnsi="Arial" w:cs="Arial"/>
                          <w:b/>
                          <w:sz w:val="18"/>
                          <w:szCs w:val="18"/>
                        </w:rPr>
                        <w:t xml:space="preserve"> upper tier</w:t>
                      </w:r>
                      <w:r w:rsidRPr="00CA5ECA">
                        <w:rPr>
                          <w:rFonts w:ascii="Arial" w:hAnsi="Arial" w:cs="Arial"/>
                          <w:b/>
                          <w:sz w:val="18"/>
                          <w:szCs w:val="18"/>
                        </w:rPr>
                        <w:t xml:space="preserve"> LAs in England (2014-16)</w:t>
                      </w:r>
                    </w:p>
                  </w:txbxContent>
                </v:textbox>
              </v:shape>
            </w:pict>
          </mc:Fallback>
        </mc:AlternateContent>
      </w:r>
    </w:p>
    <w:p w14:paraId="6A4E017E" w14:textId="1221769D" w:rsidR="00197581" w:rsidRPr="00197581" w:rsidRDefault="0094156A" w:rsidP="00197581">
      <w:pPr>
        <w:spacing w:after="0"/>
        <w:rPr>
          <w:rFonts w:ascii="Arial" w:hAnsi="Arial" w:cs="Arial"/>
        </w:rPr>
      </w:pPr>
      <w:r>
        <w:rPr>
          <w:rFonts w:ascii="Arial" w:hAnsi="Arial" w:cs="Arial"/>
          <w:noProof/>
          <w:lang w:eastAsia="en-GB"/>
        </w:rPr>
        <w:drawing>
          <wp:anchor distT="0" distB="0" distL="114300" distR="114300" simplePos="0" relativeHeight="251716608" behindDoc="0" locked="0" layoutInCell="1" allowOverlap="1" wp14:anchorId="0922F35A" wp14:editId="06DCA34E">
            <wp:simplePos x="0" y="0"/>
            <wp:positionH relativeFrom="margin">
              <wp:posOffset>-190195</wp:posOffset>
            </wp:positionH>
            <wp:positionV relativeFrom="paragraph">
              <wp:posOffset>194640</wp:posOffset>
            </wp:positionV>
            <wp:extent cx="3086735" cy="18103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86735" cy="1810385"/>
                    </a:xfrm>
                    <a:prstGeom prst="rect">
                      <a:avLst/>
                    </a:prstGeom>
                    <a:noFill/>
                  </pic:spPr>
                </pic:pic>
              </a:graphicData>
            </a:graphic>
            <wp14:sizeRelH relativeFrom="margin">
              <wp14:pctWidth>0</wp14:pctWidth>
            </wp14:sizeRelH>
            <wp14:sizeRelV relativeFrom="margin">
              <wp14:pctHeight>0</wp14:pctHeight>
            </wp14:sizeRelV>
          </wp:anchor>
        </w:drawing>
      </w:r>
    </w:p>
    <w:p w14:paraId="6D1FF798" w14:textId="1E7E773C" w:rsidR="00E41211" w:rsidRPr="00F92EC2" w:rsidRDefault="0094156A">
      <w:pPr>
        <w:spacing w:after="160" w:line="259" w:lineRule="auto"/>
        <w:rPr>
          <w:rFonts w:ascii="Arial" w:hAnsi="Arial" w:cs="Arial"/>
        </w:rPr>
      </w:pPr>
      <w:r w:rsidRPr="00197581">
        <w:rPr>
          <w:noProof/>
          <w:lang w:eastAsia="en-GB"/>
        </w:rPr>
        <w:drawing>
          <wp:anchor distT="0" distB="0" distL="114300" distR="114300" simplePos="0" relativeHeight="251717632" behindDoc="0" locked="0" layoutInCell="1" allowOverlap="1" wp14:anchorId="7E3876F2" wp14:editId="587BCAD4">
            <wp:simplePos x="0" y="0"/>
            <wp:positionH relativeFrom="column">
              <wp:posOffset>2881731</wp:posOffset>
            </wp:positionH>
            <wp:positionV relativeFrom="paragraph">
              <wp:posOffset>8890</wp:posOffset>
            </wp:positionV>
            <wp:extent cx="3092450" cy="181038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1810385"/>
                    </a:xfrm>
                    <a:prstGeom prst="rect">
                      <a:avLst/>
                    </a:prstGeom>
                    <a:noFill/>
                    <a:ln>
                      <a:noFill/>
                    </a:ln>
                  </pic:spPr>
                </pic:pic>
              </a:graphicData>
            </a:graphic>
          </wp:anchor>
        </w:drawing>
      </w:r>
      <w:r w:rsidR="00197581" w:rsidRPr="00197581">
        <w:rPr>
          <w:rFonts w:ascii="Arial" w:hAnsi="Arial" w:cs="Arial"/>
        </w:rPr>
        <w:t xml:space="preserve"> </w:t>
      </w:r>
      <w:r w:rsidR="00E41211" w:rsidRPr="00F92EC2">
        <w:rPr>
          <w:rFonts w:ascii="Arial" w:hAnsi="Arial" w:cs="Arial"/>
        </w:rPr>
        <w:br w:type="page"/>
      </w:r>
    </w:p>
    <w:p w14:paraId="7E6A796D" w14:textId="7759E053" w:rsidR="00E41211" w:rsidRPr="00F92EC2" w:rsidRDefault="00E41211" w:rsidP="00E41211">
      <w:pPr>
        <w:pStyle w:val="Heading1"/>
        <w:rPr>
          <w:rFonts w:ascii="Arial" w:hAnsi="Arial" w:cs="Arial"/>
        </w:rPr>
      </w:pPr>
      <w:bookmarkStart w:id="7" w:name="_Toc514058093"/>
      <w:r w:rsidRPr="00F92EC2">
        <w:rPr>
          <w:rFonts w:ascii="Arial" w:hAnsi="Arial" w:cs="Arial"/>
        </w:rPr>
        <w:lastRenderedPageBreak/>
        <w:t xml:space="preserve">The </w:t>
      </w:r>
      <w:r w:rsidR="0094156A">
        <w:rPr>
          <w:rFonts w:ascii="Arial" w:hAnsi="Arial" w:cs="Arial"/>
        </w:rPr>
        <w:t>‘w</w:t>
      </w:r>
      <w:r w:rsidRPr="00F92EC2">
        <w:rPr>
          <w:rFonts w:ascii="Arial" w:hAnsi="Arial" w:cs="Arial"/>
        </w:rPr>
        <w:t xml:space="preserve">indow of </w:t>
      </w:r>
      <w:r w:rsidR="0094156A">
        <w:rPr>
          <w:rFonts w:ascii="Arial" w:hAnsi="Arial" w:cs="Arial"/>
        </w:rPr>
        <w:t>n</w:t>
      </w:r>
      <w:r w:rsidRPr="00F92EC2">
        <w:rPr>
          <w:rFonts w:ascii="Arial" w:hAnsi="Arial" w:cs="Arial"/>
        </w:rPr>
        <w:t>eed</w:t>
      </w:r>
      <w:r w:rsidR="0094156A">
        <w:rPr>
          <w:rFonts w:ascii="Arial" w:hAnsi="Arial" w:cs="Arial"/>
        </w:rPr>
        <w:t>’</w:t>
      </w:r>
      <w:bookmarkEnd w:id="7"/>
    </w:p>
    <w:p w14:paraId="55C14A80" w14:textId="77777777" w:rsidR="00E41211" w:rsidRPr="00F92EC2" w:rsidRDefault="00E41211" w:rsidP="00E41211">
      <w:pPr>
        <w:rPr>
          <w:rFonts w:ascii="Arial" w:hAnsi="Arial" w:cs="Arial"/>
        </w:rPr>
      </w:pPr>
    </w:p>
    <w:p w14:paraId="7353ECBC" w14:textId="5F1FAEFD" w:rsidR="00294411" w:rsidRPr="0094156A" w:rsidRDefault="00294411" w:rsidP="00294411">
      <w:pPr>
        <w:spacing w:after="0"/>
        <w:rPr>
          <w:rFonts w:ascii="Arial" w:hAnsi="Arial" w:cs="Arial"/>
          <w:b/>
          <w:sz w:val="20"/>
        </w:rPr>
      </w:pPr>
      <w:r w:rsidRPr="0094156A">
        <w:rPr>
          <w:rFonts w:ascii="Arial" w:hAnsi="Arial" w:cs="Arial"/>
          <w:b/>
          <w:sz w:val="20"/>
        </w:rPr>
        <w:t xml:space="preserve">Figure </w:t>
      </w:r>
      <w:r w:rsidR="0094156A" w:rsidRPr="0094156A">
        <w:rPr>
          <w:rFonts w:ascii="Arial" w:hAnsi="Arial" w:cs="Arial"/>
          <w:b/>
          <w:sz w:val="20"/>
        </w:rPr>
        <w:t>5</w:t>
      </w:r>
      <w:r w:rsidRPr="0094156A">
        <w:rPr>
          <w:rFonts w:ascii="Arial" w:hAnsi="Arial" w:cs="Arial"/>
          <w:b/>
          <w:sz w:val="20"/>
        </w:rPr>
        <w:t xml:space="preserve">: </w:t>
      </w:r>
      <w:r w:rsidR="00003BF2">
        <w:rPr>
          <w:rFonts w:ascii="Arial" w:hAnsi="Arial" w:cs="Arial"/>
          <w:b/>
          <w:sz w:val="20"/>
        </w:rPr>
        <w:t>L</w:t>
      </w:r>
      <w:r w:rsidRPr="0094156A">
        <w:rPr>
          <w:rFonts w:ascii="Arial" w:hAnsi="Arial" w:cs="Arial"/>
          <w:b/>
          <w:sz w:val="20"/>
        </w:rPr>
        <w:t xml:space="preserve">ife expectancy and health life expectancy at birth and the ‘window of need’ </w:t>
      </w:r>
      <w:r w:rsidR="00D45400" w:rsidRPr="0094156A">
        <w:rPr>
          <w:rFonts w:ascii="Arial" w:hAnsi="Arial" w:cs="Arial"/>
          <w:b/>
          <w:sz w:val="20"/>
        </w:rPr>
        <w:t>Dudley</w:t>
      </w:r>
      <w:r w:rsidRPr="0094156A">
        <w:rPr>
          <w:rFonts w:ascii="Arial" w:hAnsi="Arial" w:cs="Arial"/>
          <w:b/>
          <w:sz w:val="20"/>
        </w:rPr>
        <w:t xml:space="preserve"> and England, 201</w:t>
      </w:r>
      <w:r w:rsidR="00D22592" w:rsidRPr="0094156A">
        <w:rPr>
          <w:rFonts w:ascii="Arial" w:hAnsi="Arial" w:cs="Arial"/>
          <w:b/>
          <w:sz w:val="20"/>
        </w:rPr>
        <w:t>4-16</w:t>
      </w:r>
      <w:r w:rsidRPr="0094156A">
        <w:rPr>
          <w:rFonts w:ascii="Arial" w:hAnsi="Arial" w:cs="Arial"/>
          <w:b/>
          <w:sz w:val="20"/>
        </w:rPr>
        <w:t xml:space="preserve"> </w:t>
      </w:r>
    </w:p>
    <w:p w14:paraId="75ADD923" w14:textId="77777777" w:rsidR="00576962" w:rsidRPr="00F92EC2" w:rsidRDefault="00576962" w:rsidP="00294411">
      <w:pPr>
        <w:spacing w:after="0"/>
        <w:rPr>
          <w:rFonts w:ascii="Arial" w:hAnsi="Arial" w:cs="Arial"/>
          <w:b/>
        </w:rPr>
      </w:pPr>
      <w:r w:rsidRPr="00F92EC2">
        <w:rPr>
          <w:rFonts w:ascii="Arial" w:hAnsi="Arial" w:cs="Arial"/>
          <w:b/>
          <w:noProof/>
          <w:lang w:eastAsia="en-GB"/>
        </w:rPr>
        <mc:AlternateContent>
          <mc:Choice Requires="wps">
            <w:drawing>
              <wp:anchor distT="45720" distB="45720" distL="114300" distR="114300" simplePos="0" relativeHeight="251704320" behindDoc="0" locked="0" layoutInCell="1" allowOverlap="1" wp14:anchorId="5CAE57ED" wp14:editId="27701509">
                <wp:simplePos x="0" y="0"/>
                <wp:positionH relativeFrom="margin">
                  <wp:align>center</wp:align>
                </wp:positionH>
                <wp:positionV relativeFrom="paragraph">
                  <wp:posOffset>32275</wp:posOffset>
                </wp:positionV>
                <wp:extent cx="2360930" cy="286247"/>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6247"/>
                        </a:xfrm>
                        <a:prstGeom prst="rect">
                          <a:avLst/>
                        </a:prstGeom>
                        <a:noFill/>
                        <a:ln w="9525">
                          <a:noFill/>
                          <a:miter lim="800000"/>
                          <a:headEnd/>
                          <a:tailEnd/>
                        </a:ln>
                      </wps:spPr>
                      <wps:txbx>
                        <w:txbxContent>
                          <w:p w14:paraId="730F728C" w14:textId="77777777" w:rsidR="003D03D8" w:rsidRPr="00576962" w:rsidRDefault="003D03D8" w:rsidP="00576962">
                            <w:pPr>
                              <w:jc w:val="center"/>
                              <w:rPr>
                                <w:b/>
                                <w:color w:val="3AC7CE"/>
                                <w:sz w:val="28"/>
                              </w:rPr>
                            </w:pPr>
                            <w:r w:rsidRPr="00576962">
                              <w:rPr>
                                <w:b/>
                                <w:color w:val="3AC7CE"/>
                                <w:sz w:val="28"/>
                              </w:rPr>
                              <w:t>‘Window of Need’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Text Box 2" o:spid="_x0000_s1030" type="#_x0000_t202" style="position:absolute;margin-left:0;margin-top:2.55pt;width:185.9pt;height:22.55pt;z-index:25170432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" filled="f" stroked="f">
                <v:textbox>
                  <w:txbxContent>
                    <w:p w14:paraId="730F728C" w14:textId="77777777" w:rsidR="003D03D8" w:rsidRPr="00576962" w:rsidRDefault="003D03D8" w:rsidP="00576962">
                      <w:pPr>
                        <w:jc w:val="center"/>
                        <w:rPr>
                          <w:b/>
                          <w:color w:val="3AC7CE"/>
                          <w:sz w:val="28"/>
                        </w:rPr>
                      </w:pPr>
                      <w:r w:rsidRPr="00576962">
                        <w:rPr>
                          <w:b/>
                          <w:color w:val="3AC7CE"/>
                          <w:sz w:val="28"/>
                        </w:rPr>
                        <w:t>‘Window of Need’</w:t>
                      </w:r>
                    </w:p>
                  </w:txbxContent>
                </v:textbox>
                <w10:wrap anchorx="margin"/>
              </v:shape>
            </w:pict>
          </mc:Fallback>
        </mc:AlternateContent>
      </w:r>
    </w:p>
    <w:p w14:paraId="297002D6" w14:textId="77777777" w:rsidR="00294411" w:rsidRPr="00F92EC2" w:rsidRDefault="00576962" w:rsidP="00576962">
      <w:pPr>
        <w:spacing w:after="0"/>
        <w:rPr>
          <w:rFonts w:ascii="Arial" w:hAnsi="Arial" w:cs="Arial"/>
        </w:rPr>
      </w:pPr>
      <w:r w:rsidRPr="00F92EC2">
        <w:rPr>
          <w:rFonts w:ascii="Arial" w:hAnsi="Arial" w:cs="Arial"/>
          <w:noProof/>
          <w:lang w:eastAsia="en-GB"/>
        </w:rPr>
        <w:drawing>
          <wp:inline distT="0" distB="0" distL="0" distR="0" wp14:anchorId="11E3D05E" wp14:editId="6BBD4E4F">
            <wp:extent cx="5696664" cy="2160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6664" cy="2160000"/>
                    </a:xfrm>
                    <a:prstGeom prst="rect">
                      <a:avLst/>
                    </a:prstGeom>
                    <a:noFill/>
                  </pic:spPr>
                </pic:pic>
              </a:graphicData>
            </a:graphic>
          </wp:inline>
        </w:drawing>
      </w:r>
    </w:p>
    <w:p w14:paraId="49298D9B" w14:textId="77777777" w:rsidR="00576962" w:rsidRPr="00F92EC2" w:rsidRDefault="00576962" w:rsidP="00294411">
      <w:pPr>
        <w:spacing w:after="0"/>
        <w:rPr>
          <w:rFonts w:ascii="Arial" w:hAnsi="Arial" w:cs="Arial"/>
        </w:rPr>
      </w:pPr>
    </w:p>
    <w:p w14:paraId="5A2A402F" w14:textId="77777777" w:rsidR="00576962" w:rsidRPr="00F92EC2" w:rsidRDefault="00576962" w:rsidP="00294411">
      <w:pPr>
        <w:spacing w:after="0"/>
        <w:rPr>
          <w:rFonts w:ascii="Arial" w:hAnsi="Arial" w:cs="Arial"/>
        </w:rPr>
      </w:pPr>
      <w:r w:rsidRPr="00F92EC2">
        <w:rPr>
          <w:rFonts w:ascii="Arial" w:hAnsi="Arial" w:cs="Arial"/>
          <w:noProof/>
          <w:lang w:eastAsia="en-GB"/>
        </w:rPr>
        <w:drawing>
          <wp:inline distT="0" distB="0" distL="0" distR="0" wp14:anchorId="58721453" wp14:editId="2B829616">
            <wp:extent cx="5714630" cy="2160000"/>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4630" cy="2160000"/>
                    </a:xfrm>
                    <a:prstGeom prst="rect">
                      <a:avLst/>
                    </a:prstGeom>
                    <a:noFill/>
                  </pic:spPr>
                </pic:pic>
              </a:graphicData>
            </a:graphic>
          </wp:inline>
        </w:drawing>
      </w:r>
    </w:p>
    <w:p w14:paraId="21ED32DA" w14:textId="77777777" w:rsidR="00294411" w:rsidRPr="00F92EC2" w:rsidRDefault="00294411" w:rsidP="00294411">
      <w:pPr>
        <w:spacing w:after="0" w:line="259" w:lineRule="auto"/>
        <w:ind w:left="7920"/>
        <w:jc w:val="center"/>
        <w:rPr>
          <w:rFonts w:ascii="Arial" w:hAnsi="Arial" w:cs="Arial"/>
          <w:sz w:val="16"/>
        </w:rPr>
      </w:pPr>
      <w:r w:rsidRPr="00F92EC2">
        <w:rPr>
          <w:rFonts w:ascii="Arial" w:hAnsi="Arial" w:cs="Arial"/>
          <w:sz w:val="16"/>
        </w:rPr>
        <w:t>Source:  ONS</w:t>
      </w:r>
    </w:p>
    <w:p w14:paraId="23C49EA1" w14:textId="77777777" w:rsidR="00294411" w:rsidRPr="00F92EC2" w:rsidRDefault="00294411" w:rsidP="00294411">
      <w:pPr>
        <w:spacing w:after="0" w:line="259" w:lineRule="auto"/>
        <w:rPr>
          <w:rFonts w:ascii="Arial" w:hAnsi="Arial" w:cs="Arial"/>
        </w:rPr>
      </w:pPr>
    </w:p>
    <w:p w14:paraId="100B1EE2" w14:textId="77777777" w:rsidR="0094156A" w:rsidRDefault="0094156A" w:rsidP="0094156A">
      <w:pPr>
        <w:pStyle w:val="ListParagraph"/>
        <w:numPr>
          <w:ilvl w:val="0"/>
          <w:numId w:val="5"/>
        </w:numPr>
        <w:spacing w:after="0"/>
        <w:rPr>
          <w:rFonts w:ascii="Arial" w:hAnsi="Arial" w:cs="Arial"/>
        </w:rPr>
      </w:pPr>
      <w:r>
        <w:rPr>
          <w:rFonts w:ascii="Arial" w:hAnsi="Arial" w:cs="Arial"/>
        </w:rPr>
        <w:t>The ‘window of need’ is calculated as the difference between life expectancy and healthy life expectancy</w:t>
      </w:r>
    </w:p>
    <w:p w14:paraId="49063A43" w14:textId="77777777" w:rsidR="00294411" w:rsidRPr="00F92EC2" w:rsidRDefault="00EA1C6A" w:rsidP="00294411">
      <w:pPr>
        <w:pStyle w:val="ListParagraph"/>
        <w:numPr>
          <w:ilvl w:val="0"/>
          <w:numId w:val="5"/>
        </w:numPr>
        <w:spacing w:after="0"/>
        <w:rPr>
          <w:rFonts w:ascii="Arial" w:hAnsi="Arial" w:cs="Arial"/>
        </w:rPr>
      </w:pPr>
      <w:r w:rsidRPr="00F92EC2">
        <w:rPr>
          <w:rFonts w:ascii="Arial" w:hAnsi="Arial" w:cs="Arial"/>
        </w:rPr>
        <w:t>Average</w:t>
      </w:r>
      <w:r w:rsidR="00294411" w:rsidRPr="00F92EC2">
        <w:rPr>
          <w:rFonts w:ascii="Arial" w:hAnsi="Arial" w:cs="Arial"/>
        </w:rPr>
        <w:t xml:space="preserve"> life expectancy and relatively </w:t>
      </w:r>
      <w:r w:rsidRPr="00F92EC2">
        <w:rPr>
          <w:rFonts w:ascii="Arial" w:hAnsi="Arial" w:cs="Arial"/>
        </w:rPr>
        <w:t>low</w:t>
      </w:r>
      <w:r w:rsidR="00294411" w:rsidRPr="00F92EC2">
        <w:rPr>
          <w:rFonts w:ascii="Arial" w:hAnsi="Arial" w:cs="Arial"/>
        </w:rPr>
        <w:t xml:space="preserve"> healthy life expectancy mean the ‘window of need’ in </w:t>
      </w:r>
      <w:r w:rsidRPr="00F92EC2">
        <w:rPr>
          <w:rFonts w:ascii="Arial" w:hAnsi="Arial" w:cs="Arial"/>
        </w:rPr>
        <w:t>Dudley</w:t>
      </w:r>
      <w:r w:rsidR="00294411" w:rsidRPr="00F92EC2">
        <w:rPr>
          <w:rFonts w:ascii="Arial" w:hAnsi="Arial" w:cs="Arial"/>
        </w:rPr>
        <w:t xml:space="preserve"> is </w:t>
      </w:r>
      <w:r w:rsidRPr="00F92EC2">
        <w:rPr>
          <w:rFonts w:ascii="Arial" w:hAnsi="Arial" w:cs="Arial"/>
        </w:rPr>
        <w:t>larger</w:t>
      </w:r>
      <w:r w:rsidR="00294411" w:rsidRPr="00F92EC2">
        <w:rPr>
          <w:rFonts w:ascii="Arial" w:hAnsi="Arial" w:cs="Arial"/>
        </w:rPr>
        <w:t xml:space="preserve"> than that for England</w:t>
      </w:r>
      <w:r w:rsidRPr="00F92EC2">
        <w:rPr>
          <w:rFonts w:ascii="Arial" w:hAnsi="Arial" w:cs="Arial"/>
        </w:rPr>
        <w:t>.</w:t>
      </w:r>
    </w:p>
    <w:p w14:paraId="0EF609E3" w14:textId="2FF3C208" w:rsidR="00EA1C6A" w:rsidRPr="00F92EC2" w:rsidRDefault="00294411" w:rsidP="00AE7A7C">
      <w:pPr>
        <w:pStyle w:val="ListParagraph"/>
        <w:numPr>
          <w:ilvl w:val="0"/>
          <w:numId w:val="5"/>
        </w:numPr>
        <w:spacing w:after="160" w:line="259" w:lineRule="auto"/>
        <w:rPr>
          <w:rFonts w:ascii="Arial" w:hAnsi="Arial" w:cs="Arial"/>
        </w:rPr>
      </w:pPr>
      <w:r w:rsidRPr="00F92EC2">
        <w:rPr>
          <w:rFonts w:ascii="Arial" w:hAnsi="Arial" w:cs="Arial"/>
        </w:rPr>
        <w:t xml:space="preserve">The </w:t>
      </w:r>
      <w:r w:rsidR="00DF4558">
        <w:rPr>
          <w:rFonts w:ascii="Arial" w:hAnsi="Arial" w:cs="Arial"/>
        </w:rPr>
        <w:t>‘</w:t>
      </w:r>
      <w:r w:rsidRPr="00F92EC2">
        <w:rPr>
          <w:rFonts w:ascii="Arial" w:hAnsi="Arial" w:cs="Arial"/>
        </w:rPr>
        <w:t>window of need</w:t>
      </w:r>
      <w:r w:rsidR="00DF4558">
        <w:rPr>
          <w:rFonts w:ascii="Arial" w:hAnsi="Arial" w:cs="Arial"/>
        </w:rPr>
        <w:t>’</w:t>
      </w:r>
      <w:r w:rsidRPr="00F92EC2">
        <w:rPr>
          <w:rFonts w:ascii="Arial" w:hAnsi="Arial" w:cs="Arial"/>
        </w:rPr>
        <w:t xml:space="preserve"> is larger in </w:t>
      </w:r>
      <w:r w:rsidR="00A37391">
        <w:rPr>
          <w:rFonts w:ascii="Arial" w:hAnsi="Arial" w:cs="Arial"/>
        </w:rPr>
        <w:t>females</w:t>
      </w:r>
      <w:r w:rsidRPr="00F92EC2">
        <w:rPr>
          <w:rFonts w:ascii="Arial" w:hAnsi="Arial" w:cs="Arial"/>
        </w:rPr>
        <w:t xml:space="preserve"> than </w:t>
      </w:r>
      <w:r w:rsidR="00A37391">
        <w:rPr>
          <w:rFonts w:ascii="Arial" w:hAnsi="Arial" w:cs="Arial"/>
        </w:rPr>
        <w:t>males</w:t>
      </w:r>
      <w:r w:rsidR="00EA1C6A" w:rsidRPr="00F92EC2">
        <w:rPr>
          <w:rFonts w:ascii="Arial" w:hAnsi="Arial" w:cs="Arial"/>
        </w:rPr>
        <w:t xml:space="preserve"> in both Dudley and England.</w:t>
      </w:r>
    </w:p>
    <w:p w14:paraId="0FE61260" w14:textId="13C7B316" w:rsidR="00EA1C6A" w:rsidRPr="00F92EC2" w:rsidRDefault="00EA1C6A" w:rsidP="00AE7A7C">
      <w:pPr>
        <w:pStyle w:val="ListParagraph"/>
        <w:numPr>
          <w:ilvl w:val="0"/>
          <w:numId w:val="5"/>
        </w:numPr>
        <w:spacing w:after="160" w:line="259" w:lineRule="auto"/>
        <w:rPr>
          <w:rFonts w:ascii="Arial" w:hAnsi="Arial" w:cs="Arial"/>
        </w:rPr>
      </w:pPr>
      <w:r w:rsidRPr="00F92EC2">
        <w:rPr>
          <w:rFonts w:ascii="Arial" w:hAnsi="Arial" w:cs="Arial"/>
        </w:rPr>
        <w:t xml:space="preserve">The high </w:t>
      </w:r>
      <w:r w:rsidR="00DF4558">
        <w:rPr>
          <w:rFonts w:ascii="Arial" w:hAnsi="Arial" w:cs="Arial"/>
        </w:rPr>
        <w:t>‘</w:t>
      </w:r>
      <w:r w:rsidRPr="00F92EC2">
        <w:rPr>
          <w:rFonts w:ascii="Arial" w:hAnsi="Arial" w:cs="Arial"/>
        </w:rPr>
        <w:t>window of need</w:t>
      </w:r>
      <w:r w:rsidR="00DF4558">
        <w:rPr>
          <w:rFonts w:ascii="Arial" w:hAnsi="Arial" w:cs="Arial"/>
        </w:rPr>
        <w:t>’</w:t>
      </w:r>
      <w:r w:rsidRPr="00F92EC2">
        <w:rPr>
          <w:rFonts w:ascii="Arial" w:hAnsi="Arial" w:cs="Arial"/>
        </w:rPr>
        <w:t xml:space="preserve"> in </w:t>
      </w:r>
      <w:r w:rsidR="00A37391">
        <w:rPr>
          <w:rFonts w:ascii="Arial" w:hAnsi="Arial" w:cs="Arial"/>
        </w:rPr>
        <w:t>females</w:t>
      </w:r>
      <w:r w:rsidRPr="00F92EC2">
        <w:rPr>
          <w:rFonts w:ascii="Arial" w:hAnsi="Arial" w:cs="Arial"/>
        </w:rPr>
        <w:t xml:space="preserve"> in Dudley is a consequence of average life expectancy and a lower than average healthy life expectancy. </w:t>
      </w:r>
    </w:p>
    <w:p w14:paraId="085B963D" w14:textId="51C72B18" w:rsidR="00E41211" w:rsidRPr="00F92EC2" w:rsidRDefault="00EA1C6A" w:rsidP="00AE7A7C">
      <w:pPr>
        <w:pStyle w:val="ListParagraph"/>
        <w:numPr>
          <w:ilvl w:val="0"/>
          <w:numId w:val="5"/>
        </w:numPr>
        <w:spacing w:after="160" w:line="259" w:lineRule="auto"/>
        <w:rPr>
          <w:rFonts w:ascii="Arial" w:hAnsi="Arial" w:cs="Arial"/>
        </w:rPr>
      </w:pPr>
      <w:r w:rsidRPr="00F92EC2">
        <w:rPr>
          <w:rFonts w:ascii="Arial" w:hAnsi="Arial" w:cs="Arial"/>
        </w:rPr>
        <w:t xml:space="preserve">The </w:t>
      </w:r>
      <w:r w:rsidR="00DF4558">
        <w:rPr>
          <w:rFonts w:ascii="Arial" w:hAnsi="Arial" w:cs="Arial"/>
        </w:rPr>
        <w:t>‘</w:t>
      </w:r>
      <w:r w:rsidRPr="00F92EC2">
        <w:rPr>
          <w:rFonts w:ascii="Arial" w:hAnsi="Arial" w:cs="Arial"/>
        </w:rPr>
        <w:t>window of need</w:t>
      </w:r>
      <w:r w:rsidR="00DF4558">
        <w:rPr>
          <w:rFonts w:ascii="Arial" w:hAnsi="Arial" w:cs="Arial"/>
        </w:rPr>
        <w:t>’</w:t>
      </w:r>
      <w:r w:rsidRPr="00F92EC2">
        <w:rPr>
          <w:rFonts w:ascii="Arial" w:hAnsi="Arial" w:cs="Arial"/>
        </w:rPr>
        <w:t xml:space="preserve"> for </w:t>
      </w:r>
      <w:r w:rsidR="00A37391">
        <w:rPr>
          <w:rFonts w:ascii="Arial" w:hAnsi="Arial" w:cs="Arial"/>
        </w:rPr>
        <w:t>males</w:t>
      </w:r>
      <w:r w:rsidRPr="00F92EC2">
        <w:rPr>
          <w:rFonts w:ascii="Arial" w:hAnsi="Arial" w:cs="Arial"/>
        </w:rPr>
        <w:t xml:space="preserve"> living in Dudley is larger than the England average, although life expectancy in </w:t>
      </w:r>
      <w:r w:rsidR="00A37391">
        <w:rPr>
          <w:rFonts w:ascii="Arial" w:hAnsi="Arial" w:cs="Arial"/>
        </w:rPr>
        <w:t>males</w:t>
      </w:r>
      <w:r w:rsidRPr="00F92EC2">
        <w:rPr>
          <w:rFonts w:ascii="Arial" w:hAnsi="Arial" w:cs="Arial"/>
        </w:rPr>
        <w:t xml:space="preserve"> in Dudley is lower than in England the larger factor is </w:t>
      </w:r>
      <w:r w:rsidR="00472652" w:rsidRPr="00F92EC2">
        <w:rPr>
          <w:rFonts w:ascii="Arial" w:hAnsi="Arial" w:cs="Arial"/>
        </w:rPr>
        <w:t xml:space="preserve">the </w:t>
      </w:r>
      <w:r w:rsidRPr="00F92EC2">
        <w:rPr>
          <w:rFonts w:ascii="Arial" w:hAnsi="Arial" w:cs="Arial"/>
        </w:rPr>
        <w:t xml:space="preserve">low healthy life expectancy in </w:t>
      </w:r>
      <w:r w:rsidR="00A37391">
        <w:rPr>
          <w:rFonts w:ascii="Arial" w:hAnsi="Arial" w:cs="Arial"/>
        </w:rPr>
        <w:t>males</w:t>
      </w:r>
      <w:r w:rsidRPr="00F92EC2">
        <w:rPr>
          <w:rFonts w:ascii="Arial" w:hAnsi="Arial" w:cs="Arial"/>
        </w:rPr>
        <w:t xml:space="preserve"> in Dudley. </w:t>
      </w:r>
      <w:r w:rsidR="00E41211" w:rsidRPr="00F92EC2">
        <w:rPr>
          <w:rFonts w:ascii="Arial" w:hAnsi="Arial" w:cs="Arial"/>
        </w:rPr>
        <w:br w:type="page"/>
      </w:r>
    </w:p>
    <w:p w14:paraId="3005E028" w14:textId="77777777" w:rsidR="0094156A" w:rsidRPr="00DE49BB" w:rsidRDefault="0094156A" w:rsidP="0094156A">
      <w:pPr>
        <w:pStyle w:val="Heading1"/>
        <w:rPr>
          <w:rFonts w:ascii="Arial" w:hAnsi="Arial" w:cs="Arial"/>
        </w:rPr>
      </w:pPr>
      <w:bookmarkStart w:id="8" w:name="_Toc510619871"/>
      <w:bookmarkStart w:id="9" w:name="_Toc514058094"/>
      <w:r w:rsidRPr="00DE49BB">
        <w:rPr>
          <w:rFonts w:ascii="Arial" w:hAnsi="Arial" w:cs="Arial"/>
        </w:rPr>
        <w:lastRenderedPageBreak/>
        <w:t xml:space="preserve">Local </w:t>
      </w:r>
      <w:r>
        <w:rPr>
          <w:rFonts w:ascii="Arial" w:hAnsi="Arial" w:cs="Arial"/>
        </w:rPr>
        <w:t>v</w:t>
      </w:r>
      <w:r w:rsidRPr="00DE49BB">
        <w:rPr>
          <w:rFonts w:ascii="Arial" w:hAnsi="Arial" w:cs="Arial"/>
        </w:rPr>
        <w:t>ariation</w:t>
      </w:r>
      <w:r>
        <w:rPr>
          <w:rFonts w:ascii="Arial" w:hAnsi="Arial" w:cs="Arial"/>
        </w:rPr>
        <w:t xml:space="preserve"> in healthy life expectancy and life expectancy</w:t>
      </w:r>
      <w:bookmarkEnd w:id="8"/>
      <w:bookmarkEnd w:id="9"/>
    </w:p>
    <w:p w14:paraId="492C0E4C" w14:textId="77777777" w:rsidR="00E41211" w:rsidRPr="00F92EC2" w:rsidRDefault="00E41211" w:rsidP="00E41211">
      <w:pPr>
        <w:rPr>
          <w:rFonts w:ascii="Arial" w:hAnsi="Arial" w:cs="Arial"/>
        </w:rPr>
      </w:pPr>
    </w:p>
    <w:p w14:paraId="1D5AEFB1" w14:textId="70A12362" w:rsidR="00C24505" w:rsidRPr="00DE49BB" w:rsidRDefault="00C24505" w:rsidP="00C24505">
      <w:pPr>
        <w:spacing w:after="0"/>
        <w:rPr>
          <w:rFonts w:ascii="Arial" w:hAnsi="Arial" w:cs="Arial"/>
          <w:b/>
          <w:sz w:val="20"/>
          <w:szCs w:val="20"/>
        </w:rPr>
      </w:pPr>
      <w:r w:rsidRPr="00DE49BB">
        <w:rPr>
          <w:rFonts w:ascii="Arial" w:hAnsi="Arial" w:cs="Arial"/>
          <w:b/>
          <w:sz w:val="20"/>
          <w:szCs w:val="20"/>
        </w:rPr>
        <w:t xml:space="preserve">Figure </w:t>
      </w:r>
      <w:r w:rsidR="00003BF2">
        <w:rPr>
          <w:rFonts w:ascii="Arial" w:hAnsi="Arial" w:cs="Arial"/>
          <w:b/>
          <w:sz w:val="20"/>
          <w:szCs w:val="20"/>
        </w:rPr>
        <w:t>6: V</w:t>
      </w:r>
      <w:r w:rsidRPr="00DE49BB">
        <w:rPr>
          <w:rFonts w:ascii="Arial" w:hAnsi="Arial" w:cs="Arial"/>
          <w:b/>
          <w:sz w:val="20"/>
          <w:szCs w:val="20"/>
        </w:rPr>
        <w:t xml:space="preserve">ariation in life expectancy between the most and least deprived deciles, 2014-16 </w:t>
      </w:r>
      <w:r>
        <w:rPr>
          <w:rFonts w:ascii="Arial" w:hAnsi="Arial" w:cs="Arial"/>
          <w:b/>
          <w:sz w:val="20"/>
          <w:szCs w:val="20"/>
        </w:rPr>
        <w:t>Dudley</w:t>
      </w:r>
    </w:p>
    <w:p w14:paraId="7A14DB5B" w14:textId="1ED185DE" w:rsidR="00DF383D" w:rsidRPr="00F92EC2" w:rsidRDefault="00C24505" w:rsidP="0094156A">
      <w:pPr>
        <w:spacing w:after="0" w:line="259" w:lineRule="auto"/>
        <w:jc w:val="center"/>
        <w:rPr>
          <w:rFonts w:ascii="Arial" w:hAnsi="Arial" w:cs="Arial"/>
        </w:rPr>
      </w:pPr>
      <w:r>
        <w:rPr>
          <w:rFonts w:ascii="Arial" w:hAnsi="Arial" w:cs="Arial"/>
          <w:noProof/>
          <w:lang w:eastAsia="en-GB"/>
        </w:rPr>
        <w:drawing>
          <wp:inline distT="0" distB="0" distL="0" distR="0" wp14:anchorId="43920CF6" wp14:editId="7A40B0F4">
            <wp:extent cx="4938395" cy="38284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8395" cy="3828415"/>
                    </a:xfrm>
                    <a:prstGeom prst="rect">
                      <a:avLst/>
                    </a:prstGeom>
                    <a:noFill/>
                  </pic:spPr>
                </pic:pic>
              </a:graphicData>
            </a:graphic>
          </wp:inline>
        </w:drawing>
      </w:r>
    </w:p>
    <w:p w14:paraId="0D3037F5" w14:textId="711B8C99" w:rsidR="00823732" w:rsidRPr="00F92EC2" w:rsidRDefault="00823732" w:rsidP="007F72D0">
      <w:pPr>
        <w:spacing w:after="160" w:line="259" w:lineRule="auto"/>
        <w:rPr>
          <w:rFonts w:ascii="Arial" w:hAnsi="Arial" w:cs="Arial"/>
          <w:sz w:val="16"/>
        </w:rPr>
      </w:pPr>
      <w:r w:rsidRPr="00F92EC2">
        <w:rPr>
          <w:rFonts w:ascii="Arial" w:hAnsi="Arial" w:cs="Arial"/>
          <w:sz w:val="16"/>
        </w:rPr>
        <w:t xml:space="preserve">Source: </w:t>
      </w:r>
      <w:r w:rsidR="0094156A">
        <w:rPr>
          <w:rFonts w:ascii="Arial" w:hAnsi="Arial" w:cs="Arial"/>
          <w:sz w:val="16"/>
        </w:rPr>
        <w:t>Public Health Outcomes Framework. PHE</w:t>
      </w:r>
    </w:p>
    <w:p w14:paraId="0E1E3E56" w14:textId="77777777" w:rsidR="0094156A" w:rsidRDefault="0094156A" w:rsidP="0094156A">
      <w:pPr>
        <w:pStyle w:val="ListParagraph"/>
      </w:pPr>
    </w:p>
    <w:p w14:paraId="6D3DF11C" w14:textId="520D376B" w:rsidR="0094156A" w:rsidRPr="0094156A" w:rsidRDefault="0094156A" w:rsidP="0094156A">
      <w:pPr>
        <w:pStyle w:val="ListParagraph"/>
        <w:numPr>
          <w:ilvl w:val="0"/>
          <w:numId w:val="1"/>
        </w:numPr>
        <w:rPr>
          <w:rFonts w:ascii="Arial" w:hAnsi="Arial" w:cs="Arial"/>
        </w:rPr>
      </w:pPr>
      <w:r w:rsidRPr="0094156A">
        <w:rPr>
          <w:rFonts w:ascii="Arial" w:hAnsi="Arial" w:cs="Arial"/>
        </w:rPr>
        <w:t xml:space="preserve">The life expectancy gap is calculated as the difference between life expectancy in the least and most deprived areas of </w:t>
      </w:r>
      <w:r>
        <w:rPr>
          <w:rFonts w:ascii="Arial" w:hAnsi="Arial" w:cs="Arial"/>
        </w:rPr>
        <w:t>Dudley</w:t>
      </w:r>
    </w:p>
    <w:p w14:paraId="39C13B0B" w14:textId="3455EC40" w:rsidR="0094156A" w:rsidRPr="0094156A" w:rsidRDefault="0094156A" w:rsidP="0094156A">
      <w:pPr>
        <w:pStyle w:val="ListParagraph"/>
        <w:numPr>
          <w:ilvl w:val="0"/>
          <w:numId w:val="1"/>
        </w:numPr>
        <w:rPr>
          <w:rFonts w:ascii="Arial" w:hAnsi="Arial" w:cs="Arial"/>
        </w:rPr>
      </w:pPr>
      <w:r w:rsidRPr="0094156A">
        <w:rPr>
          <w:rFonts w:ascii="Arial" w:hAnsi="Arial" w:cs="Arial"/>
        </w:rPr>
        <w:t xml:space="preserve">There is a larger gap between the most deprived </w:t>
      </w:r>
      <w:r w:rsidR="00C24505">
        <w:rPr>
          <w:rFonts w:ascii="Arial" w:hAnsi="Arial" w:cs="Arial"/>
        </w:rPr>
        <w:t>decile</w:t>
      </w:r>
      <w:r w:rsidRPr="0094156A">
        <w:rPr>
          <w:rFonts w:ascii="Arial" w:hAnsi="Arial" w:cs="Arial"/>
        </w:rPr>
        <w:t xml:space="preserve"> and least deprived </w:t>
      </w:r>
      <w:r w:rsidR="00C24505">
        <w:rPr>
          <w:rFonts w:ascii="Arial" w:hAnsi="Arial" w:cs="Arial"/>
        </w:rPr>
        <w:t>decile</w:t>
      </w:r>
      <w:r w:rsidR="00C24505" w:rsidRPr="0094156A">
        <w:rPr>
          <w:rFonts w:ascii="Arial" w:hAnsi="Arial" w:cs="Arial"/>
        </w:rPr>
        <w:t xml:space="preserve"> </w:t>
      </w:r>
      <w:r w:rsidRPr="0094156A">
        <w:rPr>
          <w:rFonts w:ascii="Arial" w:hAnsi="Arial" w:cs="Arial"/>
        </w:rPr>
        <w:t xml:space="preserve">in life expectancy in </w:t>
      </w:r>
      <w:r w:rsidR="00A37391">
        <w:rPr>
          <w:rFonts w:ascii="Arial" w:hAnsi="Arial" w:cs="Arial"/>
        </w:rPr>
        <w:t>males</w:t>
      </w:r>
      <w:r w:rsidRPr="0094156A">
        <w:rPr>
          <w:rFonts w:ascii="Arial" w:hAnsi="Arial" w:cs="Arial"/>
        </w:rPr>
        <w:t xml:space="preserve"> (8.4 years) than </w:t>
      </w:r>
      <w:r w:rsidR="00A37391">
        <w:rPr>
          <w:rFonts w:ascii="Arial" w:hAnsi="Arial" w:cs="Arial"/>
        </w:rPr>
        <w:t>females</w:t>
      </w:r>
      <w:r w:rsidRPr="0094156A">
        <w:rPr>
          <w:rFonts w:ascii="Arial" w:hAnsi="Arial" w:cs="Arial"/>
        </w:rPr>
        <w:t xml:space="preserve"> (</w:t>
      </w:r>
      <w:r w:rsidR="00C24505">
        <w:rPr>
          <w:rFonts w:ascii="Arial" w:hAnsi="Arial" w:cs="Arial"/>
        </w:rPr>
        <w:t>8.1</w:t>
      </w:r>
      <w:r w:rsidRPr="0094156A">
        <w:rPr>
          <w:rFonts w:ascii="Arial" w:hAnsi="Arial" w:cs="Arial"/>
        </w:rPr>
        <w:t xml:space="preserve"> years).</w:t>
      </w:r>
    </w:p>
    <w:p w14:paraId="4502DB0E" w14:textId="5120A1EB" w:rsidR="0094156A" w:rsidRPr="0094156A" w:rsidRDefault="0094156A" w:rsidP="0094156A">
      <w:pPr>
        <w:pStyle w:val="ListParagraph"/>
        <w:numPr>
          <w:ilvl w:val="0"/>
          <w:numId w:val="1"/>
        </w:numPr>
        <w:rPr>
          <w:rFonts w:ascii="Arial" w:hAnsi="Arial" w:cs="Arial"/>
        </w:rPr>
      </w:pPr>
      <w:r w:rsidRPr="0094156A">
        <w:rPr>
          <w:rFonts w:ascii="Arial" w:hAnsi="Arial" w:cs="Arial"/>
        </w:rPr>
        <w:t xml:space="preserve">The life expectancy gap in </w:t>
      </w:r>
      <w:r>
        <w:rPr>
          <w:rFonts w:ascii="Arial" w:hAnsi="Arial" w:cs="Arial"/>
        </w:rPr>
        <w:t>males</w:t>
      </w:r>
      <w:r w:rsidRPr="0094156A">
        <w:rPr>
          <w:rFonts w:ascii="Arial" w:hAnsi="Arial" w:cs="Arial"/>
        </w:rPr>
        <w:t xml:space="preserve"> is much </w:t>
      </w:r>
      <w:r w:rsidR="00E42A75">
        <w:rPr>
          <w:rFonts w:ascii="Arial" w:hAnsi="Arial" w:cs="Arial"/>
        </w:rPr>
        <w:t>smaller</w:t>
      </w:r>
      <w:r w:rsidRPr="0094156A">
        <w:rPr>
          <w:rFonts w:ascii="Arial" w:hAnsi="Arial" w:cs="Arial"/>
        </w:rPr>
        <w:t xml:space="preserve"> compared to the West Midlands (</w:t>
      </w:r>
      <w:r w:rsidR="00E42A75">
        <w:rPr>
          <w:rFonts w:ascii="Arial" w:hAnsi="Arial" w:cs="Arial"/>
        </w:rPr>
        <w:t>9</w:t>
      </w:r>
      <w:r w:rsidRPr="0094156A">
        <w:rPr>
          <w:rFonts w:ascii="Arial" w:hAnsi="Arial" w:cs="Arial"/>
        </w:rPr>
        <w:t>.</w:t>
      </w:r>
      <w:r w:rsidR="00E42A75">
        <w:rPr>
          <w:rFonts w:ascii="Arial" w:hAnsi="Arial" w:cs="Arial"/>
        </w:rPr>
        <w:t>1</w:t>
      </w:r>
      <w:r w:rsidRPr="0094156A">
        <w:rPr>
          <w:rFonts w:ascii="Arial" w:hAnsi="Arial" w:cs="Arial"/>
        </w:rPr>
        <w:t>) and England (</w:t>
      </w:r>
      <w:r w:rsidR="00E42A75">
        <w:rPr>
          <w:rFonts w:ascii="Arial" w:hAnsi="Arial" w:cs="Arial"/>
        </w:rPr>
        <w:t>9</w:t>
      </w:r>
      <w:r w:rsidRPr="0094156A">
        <w:rPr>
          <w:rFonts w:ascii="Arial" w:hAnsi="Arial" w:cs="Arial"/>
        </w:rPr>
        <w:t>.</w:t>
      </w:r>
      <w:r w:rsidR="00E42A75">
        <w:rPr>
          <w:rFonts w:ascii="Arial" w:hAnsi="Arial" w:cs="Arial"/>
        </w:rPr>
        <w:t>4</w:t>
      </w:r>
      <w:r w:rsidRPr="0094156A">
        <w:rPr>
          <w:rFonts w:ascii="Arial" w:hAnsi="Arial" w:cs="Arial"/>
        </w:rPr>
        <w:t>)</w:t>
      </w:r>
    </w:p>
    <w:p w14:paraId="199A7B8F" w14:textId="32F70C49" w:rsidR="0094156A" w:rsidRPr="0094156A" w:rsidRDefault="0094156A" w:rsidP="0094156A">
      <w:pPr>
        <w:pStyle w:val="ListParagraph"/>
        <w:numPr>
          <w:ilvl w:val="0"/>
          <w:numId w:val="1"/>
        </w:numPr>
        <w:rPr>
          <w:rFonts w:ascii="Arial" w:hAnsi="Arial" w:cs="Arial"/>
        </w:rPr>
      </w:pPr>
      <w:r w:rsidRPr="0094156A">
        <w:rPr>
          <w:rFonts w:ascii="Arial" w:hAnsi="Arial" w:cs="Arial"/>
        </w:rPr>
        <w:t xml:space="preserve">The life expectancy gap in </w:t>
      </w:r>
      <w:r>
        <w:rPr>
          <w:rFonts w:ascii="Arial" w:hAnsi="Arial" w:cs="Arial"/>
        </w:rPr>
        <w:t>females</w:t>
      </w:r>
      <w:r w:rsidRPr="0094156A">
        <w:rPr>
          <w:rFonts w:ascii="Arial" w:hAnsi="Arial" w:cs="Arial"/>
        </w:rPr>
        <w:t xml:space="preserve"> is slightly wider compared to the West Midlands (</w:t>
      </w:r>
      <w:r w:rsidR="00E42A75">
        <w:rPr>
          <w:rFonts w:ascii="Arial" w:hAnsi="Arial" w:cs="Arial"/>
        </w:rPr>
        <w:t>6</w:t>
      </w:r>
      <w:r w:rsidRPr="0094156A">
        <w:rPr>
          <w:rFonts w:ascii="Arial" w:hAnsi="Arial" w:cs="Arial"/>
        </w:rPr>
        <w:t>.</w:t>
      </w:r>
      <w:r w:rsidR="00E42A75">
        <w:rPr>
          <w:rFonts w:ascii="Arial" w:hAnsi="Arial" w:cs="Arial"/>
        </w:rPr>
        <w:t>8</w:t>
      </w:r>
      <w:r w:rsidRPr="0094156A">
        <w:rPr>
          <w:rFonts w:ascii="Arial" w:hAnsi="Arial" w:cs="Arial"/>
        </w:rPr>
        <w:t>) and England (</w:t>
      </w:r>
      <w:r w:rsidR="00E42A75">
        <w:rPr>
          <w:rFonts w:ascii="Arial" w:hAnsi="Arial" w:cs="Arial"/>
        </w:rPr>
        <w:t>7</w:t>
      </w:r>
      <w:r w:rsidRPr="0094156A">
        <w:rPr>
          <w:rFonts w:ascii="Arial" w:hAnsi="Arial" w:cs="Arial"/>
        </w:rPr>
        <w:t>.</w:t>
      </w:r>
      <w:r w:rsidR="00E42A75">
        <w:rPr>
          <w:rFonts w:ascii="Arial" w:hAnsi="Arial" w:cs="Arial"/>
        </w:rPr>
        <w:t>4</w:t>
      </w:r>
      <w:r w:rsidRPr="0094156A">
        <w:rPr>
          <w:rFonts w:ascii="Arial" w:hAnsi="Arial" w:cs="Arial"/>
        </w:rPr>
        <w:t>)</w:t>
      </w:r>
    </w:p>
    <w:p w14:paraId="0DDF7C43" w14:textId="77777777" w:rsidR="00DE3F65" w:rsidRPr="00F92EC2" w:rsidRDefault="00DE3F65" w:rsidP="00DE3F65">
      <w:pPr>
        <w:rPr>
          <w:rFonts w:ascii="Arial" w:hAnsi="Arial" w:cs="Arial"/>
        </w:rPr>
      </w:pPr>
    </w:p>
    <w:p w14:paraId="1FE1D418" w14:textId="77777777" w:rsidR="0094156A" w:rsidRDefault="0094156A">
      <w:pPr>
        <w:spacing w:after="160" w:line="259" w:lineRule="auto"/>
        <w:rPr>
          <w:rFonts w:ascii="Arial" w:hAnsi="Arial" w:cs="Arial"/>
          <w:b/>
        </w:rPr>
      </w:pPr>
      <w:r>
        <w:rPr>
          <w:rFonts w:ascii="Arial" w:hAnsi="Arial" w:cs="Arial"/>
          <w:b/>
        </w:rPr>
        <w:br w:type="page"/>
      </w:r>
    </w:p>
    <w:p w14:paraId="51AECA0A" w14:textId="10A71492" w:rsidR="00DE3F65" w:rsidRPr="00F92EC2" w:rsidRDefault="00DE3F65" w:rsidP="0017781F">
      <w:pPr>
        <w:spacing w:after="0"/>
        <w:rPr>
          <w:rFonts w:ascii="Arial" w:hAnsi="Arial" w:cs="Arial"/>
          <w:b/>
        </w:rPr>
      </w:pPr>
      <w:r w:rsidRPr="007F72D0">
        <w:rPr>
          <w:rFonts w:ascii="Arial" w:hAnsi="Arial" w:cs="Arial"/>
          <w:b/>
          <w:sz w:val="20"/>
          <w:szCs w:val="20"/>
        </w:rPr>
        <w:lastRenderedPageBreak/>
        <w:t xml:space="preserve">Figure </w:t>
      </w:r>
      <w:r w:rsidR="007F72D0" w:rsidRPr="007F72D0">
        <w:rPr>
          <w:rFonts w:ascii="Arial" w:hAnsi="Arial" w:cs="Arial"/>
          <w:b/>
          <w:sz w:val="20"/>
          <w:szCs w:val="20"/>
        </w:rPr>
        <w:t>7</w:t>
      </w:r>
      <w:r w:rsidRPr="007F72D0">
        <w:rPr>
          <w:rFonts w:ascii="Arial" w:hAnsi="Arial" w:cs="Arial"/>
          <w:b/>
          <w:sz w:val="20"/>
          <w:szCs w:val="20"/>
        </w:rPr>
        <w:t xml:space="preserve">: </w:t>
      </w:r>
      <w:r w:rsidR="00003BF2">
        <w:rPr>
          <w:rFonts w:ascii="Arial" w:hAnsi="Arial" w:cs="Arial"/>
          <w:b/>
          <w:sz w:val="20"/>
          <w:szCs w:val="20"/>
        </w:rPr>
        <w:t>T</w:t>
      </w:r>
      <w:r w:rsidR="007F72D0" w:rsidRPr="007F72D0">
        <w:rPr>
          <w:rFonts w:ascii="Arial" w:hAnsi="Arial" w:cs="Arial"/>
          <w:b/>
          <w:sz w:val="20"/>
          <w:szCs w:val="20"/>
        </w:rPr>
        <w:t>rend</w:t>
      </w:r>
      <w:r w:rsidR="007F72D0" w:rsidRPr="00DE49BB">
        <w:rPr>
          <w:rFonts w:ascii="Arial" w:hAnsi="Arial" w:cs="Arial"/>
          <w:b/>
          <w:sz w:val="20"/>
          <w:szCs w:val="20"/>
        </w:rPr>
        <w:t xml:space="preserve"> in the life expectancy inequalities gap (based on</w:t>
      </w:r>
      <w:r w:rsidR="007F72D0">
        <w:rPr>
          <w:rFonts w:ascii="Arial" w:hAnsi="Arial" w:cs="Arial"/>
          <w:b/>
          <w:sz w:val="20"/>
          <w:szCs w:val="20"/>
        </w:rPr>
        <w:t xml:space="preserve"> the Slope Index of Inequality</w:t>
      </w:r>
      <w:r w:rsidR="007F72D0" w:rsidRPr="00DE49BB">
        <w:rPr>
          <w:rFonts w:ascii="Arial" w:hAnsi="Arial" w:cs="Arial"/>
          <w:b/>
          <w:sz w:val="20"/>
          <w:szCs w:val="20"/>
        </w:rPr>
        <w:t xml:space="preserve">) in </w:t>
      </w:r>
      <w:r w:rsidR="007F72D0">
        <w:rPr>
          <w:rFonts w:ascii="Arial" w:hAnsi="Arial" w:cs="Arial"/>
          <w:b/>
          <w:sz w:val="20"/>
          <w:szCs w:val="20"/>
        </w:rPr>
        <w:t>Dudley</w:t>
      </w:r>
      <w:r w:rsidR="007F72D0" w:rsidRPr="00DE49BB">
        <w:rPr>
          <w:rFonts w:ascii="Arial" w:hAnsi="Arial" w:cs="Arial"/>
          <w:b/>
          <w:sz w:val="20"/>
          <w:szCs w:val="20"/>
        </w:rPr>
        <w:t>, 2010-12 to 2014-16</w:t>
      </w:r>
    </w:p>
    <w:p w14:paraId="515542B3" w14:textId="74EB95E3" w:rsidR="007F72D0" w:rsidRDefault="007F72D0" w:rsidP="007F72D0">
      <w:pPr>
        <w:spacing w:after="0" w:line="259" w:lineRule="auto"/>
        <w:jc w:val="center"/>
        <w:rPr>
          <w:rFonts w:ascii="Arial" w:hAnsi="Arial" w:cs="Arial"/>
        </w:rPr>
      </w:pPr>
      <w:r>
        <w:rPr>
          <w:rFonts w:ascii="Arial" w:hAnsi="Arial" w:cs="Arial"/>
          <w:noProof/>
          <w:lang w:eastAsia="en-GB"/>
        </w:rPr>
        <w:drawing>
          <wp:inline distT="0" distB="0" distL="0" distR="0" wp14:anchorId="3727A5F8" wp14:editId="17D8D838">
            <wp:extent cx="4133215" cy="274320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215" cy="2743200"/>
                    </a:xfrm>
                    <a:prstGeom prst="rect">
                      <a:avLst/>
                    </a:prstGeom>
                    <a:noFill/>
                  </pic:spPr>
                </pic:pic>
              </a:graphicData>
            </a:graphic>
          </wp:inline>
        </w:drawing>
      </w:r>
    </w:p>
    <w:p w14:paraId="75D28CA4" w14:textId="59C76407" w:rsidR="00DE3F65" w:rsidRPr="007F72D0" w:rsidRDefault="00823732" w:rsidP="007F72D0">
      <w:pPr>
        <w:spacing w:after="0" w:line="259" w:lineRule="auto"/>
        <w:rPr>
          <w:rFonts w:ascii="Arial" w:hAnsi="Arial" w:cs="Arial"/>
        </w:rPr>
      </w:pPr>
      <w:r w:rsidRPr="00F92EC2">
        <w:rPr>
          <w:rFonts w:ascii="Arial" w:hAnsi="Arial" w:cs="Arial"/>
          <w:sz w:val="16"/>
        </w:rPr>
        <w:t>Source: Public Health Outcomes Framework. PHE</w:t>
      </w:r>
    </w:p>
    <w:p w14:paraId="3CA55B0A" w14:textId="77777777" w:rsidR="007F72D0" w:rsidRPr="00F92EC2" w:rsidRDefault="007F72D0" w:rsidP="00823732">
      <w:pPr>
        <w:spacing w:after="160" w:line="259" w:lineRule="auto"/>
        <w:ind w:left="2880"/>
        <w:rPr>
          <w:rFonts w:ascii="Arial" w:hAnsi="Arial" w:cs="Arial"/>
          <w:sz w:val="16"/>
        </w:rPr>
      </w:pPr>
    </w:p>
    <w:p w14:paraId="168CA7A0" w14:textId="77777777" w:rsidR="007F72D0" w:rsidRPr="00DB1A30" w:rsidRDefault="007F72D0" w:rsidP="007F72D0">
      <w:pPr>
        <w:pStyle w:val="ListParagraph"/>
        <w:numPr>
          <w:ilvl w:val="0"/>
          <w:numId w:val="1"/>
        </w:numPr>
        <w:rPr>
          <w:rFonts w:ascii="Arial" w:hAnsi="Arial" w:cs="Arial"/>
        </w:rPr>
      </w:pPr>
      <w:r w:rsidRPr="00DB1A30">
        <w:rPr>
          <w:rFonts w:ascii="Arial" w:hAnsi="Arial" w:cs="Arial"/>
        </w:rPr>
        <w:t xml:space="preserve">The values </w:t>
      </w:r>
      <w:r>
        <w:rPr>
          <w:rFonts w:ascii="Arial" w:hAnsi="Arial" w:cs="Arial"/>
        </w:rPr>
        <w:t>in Figure 6</w:t>
      </w:r>
      <w:r w:rsidRPr="00DB1A30">
        <w:rPr>
          <w:rFonts w:ascii="Arial" w:hAnsi="Arial" w:cs="Arial"/>
        </w:rPr>
        <w:t xml:space="preserve"> are based on the absolute difference between the most and least deprived quintiles, whereas this section is based on</w:t>
      </w:r>
      <w:r>
        <w:rPr>
          <w:rFonts w:ascii="Arial" w:hAnsi="Arial" w:cs="Arial"/>
        </w:rPr>
        <w:t xml:space="preserve"> the Slope Index of Inequality</w:t>
      </w:r>
      <w:r w:rsidRPr="00DB1A30">
        <w:rPr>
          <w:rFonts w:ascii="Arial" w:hAnsi="Arial" w:cs="Arial"/>
        </w:rPr>
        <w:t xml:space="preserve">. </w:t>
      </w:r>
    </w:p>
    <w:p w14:paraId="650F17BC" w14:textId="1A95C3C4" w:rsidR="007F72D0" w:rsidRPr="007F72D0" w:rsidRDefault="007F72D0" w:rsidP="007F72D0">
      <w:pPr>
        <w:pStyle w:val="ListParagraph"/>
        <w:numPr>
          <w:ilvl w:val="0"/>
          <w:numId w:val="1"/>
        </w:numPr>
        <w:rPr>
          <w:rFonts w:ascii="Arial" w:hAnsi="Arial" w:cs="Arial"/>
        </w:rPr>
      </w:pPr>
      <w:r>
        <w:rPr>
          <w:rFonts w:ascii="Arial" w:hAnsi="Arial" w:cs="Arial"/>
        </w:rPr>
        <w:t>Since 2012-14 the life expectancy gap in males has been declining</w:t>
      </w:r>
    </w:p>
    <w:p w14:paraId="0F0E7B70" w14:textId="6F80752E" w:rsidR="007F72D0" w:rsidRPr="007F72D0" w:rsidRDefault="007F72D0" w:rsidP="007F72D0">
      <w:pPr>
        <w:pStyle w:val="ListParagraph"/>
        <w:numPr>
          <w:ilvl w:val="0"/>
          <w:numId w:val="1"/>
        </w:numPr>
        <w:rPr>
          <w:rFonts w:ascii="Arial" w:hAnsi="Arial" w:cs="Arial"/>
        </w:rPr>
      </w:pPr>
      <w:r w:rsidRPr="007F72D0">
        <w:rPr>
          <w:rFonts w:ascii="Arial" w:hAnsi="Arial" w:cs="Arial"/>
        </w:rPr>
        <w:t xml:space="preserve">In </w:t>
      </w:r>
      <w:r>
        <w:rPr>
          <w:rFonts w:ascii="Arial" w:hAnsi="Arial" w:cs="Arial"/>
        </w:rPr>
        <w:t>females</w:t>
      </w:r>
      <w:r w:rsidRPr="007F72D0">
        <w:rPr>
          <w:rFonts w:ascii="Arial" w:hAnsi="Arial" w:cs="Arial"/>
        </w:rPr>
        <w:t xml:space="preserve"> t</w:t>
      </w:r>
      <w:r>
        <w:rPr>
          <w:rFonts w:ascii="Arial" w:hAnsi="Arial" w:cs="Arial"/>
        </w:rPr>
        <w:t xml:space="preserve">here has been an increase </w:t>
      </w:r>
      <w:r w:rsidRPr="007F72D0">
        <w:rPr>
          <w:rFonts w:ascii="Arial" w:hAnsi="Arial" w:cs="Arial"/>
        </w:rPr>
        <w:t>in</w:t>
      </w:r>
      <w:r>
        <w:rPr>
          <w:rFonts w:ascii="Arial" w:hAnsi="Arial" w:cs="Arial"/>
        </w:rPr>
        <w:t xml:space="preserve"> </w:t>
      </w:r>
      <w:r w:rsidRPr="007F72D0">
        <w:rPr>
          <w:rFonts w:ascii="Arial" w:hAnsi="Arial" w:cs="Arial"/>
        </w:rPr>
        <w:t>the life expectancy gap</w:t>
      </w:r>
      <w:r>
        <w:rPr>
          <w:rFonts w:ascii="Arial" w:hAnsi="Arial" w:cs="Arial"/>
        </w:rPr>
        <w:t xml:space="preserve"> in the</w:t>
      </w:r>
      <w:r w:rsidRPr="007F72D0">
        <w:rPr>
          <w:rFonts w:ascii="Arial" w:hAnsi="Arial" w:cs="Arial"/>
        </w:rPr>
        <w:t xml:space="preserve"> </w:t>
      </w:r>
      <w:r>
        <w:rPr>
          <w:rFonts w:ascii="Arial" w:hAnsi="Arial" w:cs="Arial"/>
        </w:rPr>
        <w:t>two time periods</w:t>
      </w:r>
      <w:r w:rsidRPr="007F72D0">
        <w:rPr>
          <w:rFonts w:ascii="Arial" w:hAnsi="Arial" w:cs="Arial"/>
        </w:rPr>
        <w:t xml:space="preserve"> </w:t>
      </w:r>
      <w:r>
        <w:rPr>
          <w:rFonts w:ascii="Arial" w:hAnsi="Arial" w:cs="Arial"/>
        </w:rPr>
        <w:t>since 2012-14.</w:t>
      </w:r>
    </w:p>
    <w:p w14:paraId="296A654B" w14:textId="77777777" w:rsidR="00DE3F65" w:rsidRPr="00F92EC2" w:rsidRDefault="00DE3F65">
      <w:pPr>
        <w:spacing w:after="160" w:line="259" w:lineRule="auto"/>
        <w:rPr>
          <w:rFonts w:ascii="Arial" w:hAnsi="Arial" w:cs="Arial"/>
        </w:rPr>
      </w:pPr>
    </w:p>
    <w:p w14:paraId="71BCAF82" w14:textId="3EF76B98" w:rsidR="007F72D0" w:rsidRDefault="007F72D0">
      <w:pPr>
        <w:spacing w:after="160" w:line="259" w:lineRule="auto"/>
        <w:rPr>
          <w:rFonts w:ascii="Arial" w:hAnsi="Arial" w:cs="Arial"/>
        </w:rPr>
      </w:pPr>
      <w:r>
        <w:rPr>
          <w:rFonts w:ascii="Arial" w:hAnsi="Arial" w:cs="Arial"/>
        </w:rPr>
        <w:br w:type="page"/>
      </w:r>
    </w:p>
    <w:p w14:paraId="34E77917" w14:textId="77777777" w:rsidR="00DE3F65" w:rsidRPr="00F92EC2" w:rsidRDefault="00DE3F65">
      <w:pPr>
        <w:spacing w:after="160" w:line="259" w:lineRule="auto"/>
        <w:rPr>
          <w:rFonts w:ascii="Arial" w:hAnsi="Arial" w:cs="Arial"/>
        </w:rPr>
      </w:pPr>
    </w:p>
    <w:p w14:paraId="6EA5F015" w14:textId="0D406A39" w:rsidR="00472652" w:rsidRPr="00F92EC2" w:rsidRDefault="007F72D0">
      <w:pPr>
        <w:spacing w:after="160" w:line="259" w:lineRule="auto"/>
        <w:rPr>
          <w:rFonts w:ascii="Arial" w:hAnsi="Arial" w:cs="Arial"/>
        </w:rPr>
      </w:pPr>
      <w:r w:rsidRPr="00F92EC2">
        <w:rPr>
          <w:rFonts w:ascii="Arial" w:hAnsi="Arial" w:cs="Arial"/>
          <w:noProof/>
          <w:lang w:eastAsia="en-GB"/>
        </w:rPr>
        <mc:AlternateContent>
          <mc:Choice Requires="wps">
            <w:drawing>
              <wp:anchor distT="45720" distB="45720" distL="114300" distR="114300" simplePos="0" relativeHeight="251680768" behindDoc="0" locked="0" layoutInCell="1" allowOverlap="1" wp14:anchorId="3EDCDE6A" wp14:editId="311E283C">
                <wp:simplePos x="0" y="0"/>
                <wp:positionH relativeFrom="margin">
                  <wp:posOffset>3036265</wp:posOffset>
                </wp:positionH>
                <wp:positionV relativeFrom="paragraph">
                  <wp:posOffset>46355</wp:posOffset>
                </wp:positionV>
                <wp:extent cx="2750185" cy="4826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482600"/>
                        </a:xfrm>
                        <a:prstGeom prst="rect">
                          <a:avLst/>
                        </a:prstGeom>
                        <a:noFill/>
                        <a:ln w="9525">
                          <a:noFill/>
                          <a:miter lim="800000"/>
                          <a:headEnd/>
                          <a:tailEnd/>
                        </a:ln>
                      </wps:spPr>
                      <wps:txbx>
                        <w:txbxContent>
                          <w:p w14:paraId="7B7B9675" w14:textId="710146DC" w:rsidR="003D03D8" w:rsidRPr="007F72D0" w:rsidRDefault="003D03D8" w:rsidP="00FC3651">
                            <w:pPr>
                              <w:rPr>
                                <w:rFonts w:ascii="Arial" w:hAnsi="Arial" w:cs="Arial"/>
                                <w:b/>
                                <w:sz w:val="20"/>
                              </w:rPr>
                            </w:pPr>
                            <w:r w:rsidRPr="007F72D0">
                              <w:rPr>
                                <w:rFonts w:ascii="Arial" w:hAnsi="Arial" w:cs="Arial"/>
                                <w:b/>
                                <w:sz w:val="20"/>
                              </w:rPr>
                              <w:t xml:space="preserve">Figure </w:t>
                            </w:r>
                            <w:r>
                              <w:rPr>
                                <w:rFonts w:ascii="Arial" w:hAnsi="Arial" w:cs="Arial"/>
                                <w:b/>
                                <w:sz w:val="20"/>
                              </w:rPr>
                              <w:t>9</w:t>
                            </w:r>
                            <w:r w:rsidRPr="007F72D0">
                              <w:rPr>
                                <w:rFonts w:ascii="Arial" w:hAnsi="Arial" w:cs="Arial"/>
                                <w:b/>
                                <w:sz w:val="20"/>
                              </w:rPr>
                              <w:t xml:space="preserve">: Life expectancy in </w:t>
                            </w:r>
                            <w:r>
                              <w:rPr>
                                <w:rFonts w:ascii="Arial" w:hAnsi="Arial" w:cs="Arial"/>
                                <w:b/>
                                <w:sz w:val="20"/>
                              </w:rPr>
                              <w:t>females</w:t>
                            </w:r>
                            <w:r w:rsidRPr="007F72D0">
                              <w:rPr>
                                <w:rFonts w:ascii="Arial" w:hAnsi="Arial" w:cs="Arial"/>
                                <w:b/>
                                <w:sz w:val="20"/>
                              </w:rPr>
                              <w:t xml:space="preserve"> in </w:t>
                            </w:r>
                            <w:r w:rsidRPr="007F72D0">
                              <w:rPr>
                                <w:rFonts w:ascii="Arial" w:hAnsi="Arial" w:cs="Arial"/>
                                <w:b/>
                                <w:sz w:val="20"/>
                                <w14:textOutline w14:w="9525" w14:cap="rnd" w14:cmpd="sng" w14:algn="ctr">
                                  <w14:noFill/>
                                  <w14:prstDash w14:val="solid"/>
                                  <w14:bevel/>
                                </w14:textOutline>
                              </w:rPr>
                              <w:t>Dudley</w:t>
                            </w:r>
                            <w:r w:rsidRPr="007F72D0">
                              <w:rPr>
                                <w:rFonts w:ascii="Arial" w:hAnsi="Arial" w:cs="Arial"/>
                                <w:b/>
                                <w:sz w:val="20"/>
                              </w:rPr>
                              <w:t>, 2011-15</w:t>
                            </w:r>
                          </w:p>
                          <w:p w14:paraId="4F4803A2" w14:textId="77777777" w:rsidR="003D03D8" w:rsidRDefault="003D03D8" w:rsidP="00FC365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9.1pt;margin-top:3.65pt;width:216.55pt;height:38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" filled="f" stroked="f">
                <v:textbox>
                  <w:txbxContent>
                    <w:p w14:paraId="7B7B9675" w14:textId="710146DC" w:rsidR="003D03D8" w:rsidRPr="007F72D0" w:rsidRDefault="003D03D8" w:rsidP="00FC3651">
                      <w:pPr>
                        <w:rPr>
                          <w:rFonts w:ascii="Arial" w:hAnsi="Arial" w:cs="Arial"/>
                          <w:b/>
                          <w:sz w:val="20"/>
                        </w:rPr>
                      </w:pPr>
                      <w:r w:rsidRPr="007F72D0">
                        <w:rPr>
                          <w:rFonts w:ascii="Arial" w:hAnsi="Arial" w:cs="Arial"/>
                          <w:b/>
                          <w:sz w:val="20"/>
                        </w:rPr>
                        <w:t xml:space="preserve">Figure </w:t>
                      </w:r>
                      <w:r>
                        <w:rPr>
                          <w:rFonts w:ascii="Arial" w:hAnsi="Arial" w:cs="Arial"/>
                          <w:b/>
                          <w:sz w:val="20"/>
                        </w:rPr>
                        <w:t>9</w:t>
                      </w:r>
                      <w:r w:rsidRPr="007F72D0">
                        <w:rPr>
                          <w:rFonts w:ascii="Arial" w:hAnsi="Arial" w:cs="Arial"/>
                          <w:b/>
                          <w:sz w:val="20"/>
                        </w:rPr>
                        <w:t xml:space="preserve">: Life expectancy in </w:t>
                      </w:r>
                      <w:r>
                        <w:rPr>
                          <w:rFonts w:ascii="Arial" w:hAnsi="Arial" w:cs="Arial"/>
                          <w:b/>
                          <w:sz w:val="20"/>
                        </w:rPr>
                        <w:t>females</w:t>
                      </w:r>
                      <w:r w:rsidRPr="007F72D0">
                        <w:rPr>
                          <w:rFonts w:ascii="Arial" w:hAnsi="Arial" w:cs="Arial"/>
                          <w:b/>
                          <w:sz w:val="20"/>
                        </w:rPr>
                        <w:t xml:space="preserve"> in </w:t>
                      </w:r>
                      <w:r w:rsidRPr="007F72D0">
                        <w:rPr>
                          <w:rFonts w:ascii="Arial" w:hAnsi="Arial" w:cs="Arial"/>
                          <w:b/>
                          <w:sz w:val="20"/>
                          <w14:textOutline w14:w="9525" w14:cap="rnd" w14:cmpd="sng" w14:algn="ctr">
                            <w14:noFill/>
                            <w14:prstDash w14:val="solid"/>
                            <w14:bevel/>
                          </w14:textOutline>
                        </w:rPr>
                        <w:t>Dudley</w:t>
                      </w:r>
                      <w:r w:rsidRPr="007F72D0">
                        <w:rPr>
                          <w:rFonts w:ascii="Arial" w:hAnsi="Arial" w:cs="Arial"/>
                          <w:b/>
                          <w:sz w:val="20"/>
                        </w:rPr>
                        <w:t>, 2011-15</w:t>
                      </w:r>
                    </w:p>
                    <w:p w14:paraId="4F4803A2" w14:textId="77777777" w:rsidR="003D03D8" w:rsidRDefault="003D03D8" w:rsidP="00FC3651"/>
                  </w:txbxContent>
                </v:textbox>
                <w10:wrap type="square" anchorx="margin"/>
              </v:shape>
            </w:pict>
          </mc:Fallback>
        </mc:AlternateContent>
      </w:r>
      <w:r w:rsidRPr="00F92EC2">
        <w:rPr>
          <w:rFonts w:ascii="Arial" w:hAnsi="Arial" w:cs="Arial"/>
          <w:noProof/>
          <w:lang w:eastAsia="en-GB"/>
        </w:rPr>
        <mc:AlternateContent>
          <mc:Choice Requires="wps">
            <w:drawing>
              <wp:anchor distT="45720" distB="45720" distL="114300" distR="114300" simplePos="0" relativeHeight="251679744" behindDoc="0" locked="0" layoutInCell="1" allowOverlap="1" wp14:anchorId="77823032" wp14:editId="6AAF5A7E">
                <wp:simplePos x="0" y="0"/>
                <wp:positionH relativeFrom="margin">
                  <wp:posOffset>-68555</wp:posOffset>
                </wp:positionH>
                <wp:positionV relativeFrom="paragraph">
                  <wp:posOffset>78715</wp:posOffset>
                </wp:positionV>
                <wp:extent cx="2670810" cy="453390"/>
                <wp:effectExtent l="0" t="0" r="0" b="381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810" cy="453390"/>
                        </a:xfrm>
                        <a:prstGeom prst="rect">
                          <a:avLst/>
                        </a:prstGeom>
                        <a:noFill/>
                        <a:ln w="9525">
                          <a:noFill/>
                          <a:miter lim="800000"/>
                          <a:headEnd/>
                          <a:tailEnd/>
                        </a:ln>
                      </wps:spPr>
                      <wps:txbx>
                        <w:txbxContent>
                          <w:p w14:paraId="1E20F941" w14:textId="4322841B" w:rsidR="003D03D8" w:rsidRPr="007F72D0" w:rsidRDefault="003D03D8" w:rsidP="00FC3651">
                            <w:pPr>
                              <w:spacing w:after="0"/>
                              <w:rPr>
                                <w:rFonts w:ascii="Arial" w:hAnsi="Arial" w:cs="Arial"/>
                                <w:b/>
                                <w:sz w:val="20"/>
                                <w14:textOutline w14:w="9525" w14:cap="rnd" w14:cmpd="sng" w14:algn="ctr">
                                  <w14:noFill/>
                                  <w14:prstDash w14:val="solid"/>
                                  <w14:bevel/>
                                </w14:textOutline>
                              </w:rPr>
                            </w:pPr>
                            <w:r w:rsidRPr="007F72D0">
                              <w:rPr>
                                <w:rFonts w:ascii="Arial" w:hAnsi="Arial" w:cs="Arial"/>
                                <w:b/>
                                <w:sz w:val="20"/>
                              </w:rPr>
                              <w:t xml:space="preserve">Figure </w:t>
                            </w:r>
                            <w:r>
                              <w:rPr>
                                <w:rFonts w:ascii="Arial" w:hAnsi="Arial" w:cs="Arial"/>
                                <w:b/>
                                <w:sz w:val="20"/>
                              </w:rPr>
                              <w:t>8</w:t>
                            </w:r>
                            <w:r w:rsidRPr="007F72D0">
                              <w:rPr>
                                <w:rFonts w:ascii="Arial" w:hAnsi="Arial" w:cs="Arial"/>
                                <w:b/>
                                <w:sz w:val="20"/>
                              </w:rPr>
                              <w:t xml:space="preserve">: </w:t>
                            </w:r>
                            <w:r w:rsidRPr="007F72D0">
                              <w:rPr>
                                <w:rFonts w:ascii="Arial" w:hAnsi="Arial" w:cs="Arial"/>
                                <w:b/>
                                <w:sz w:val="20"/>
                                <w14:textOutline w14:w="9525" w14:cap="rnd" w14:cmpd="sng" w14:algn="ctr">
                                  <w14:noFill/>
                                  <w14:prstDash w14:val="solid"/>
                                  <w14:bevel/>
                                </w14:textOutline>
                              </w:rPr>
                              <w:t xml:space="preserve">Life expectancy in </w:t>
                            </w:r>
                            <w:r>
                              <w:rPr>
                                <w:rFonts w:ascii="Arial" w:hAnsi="Arial" w:cs="Arial"/>
                                <w:b/>
                                <w:sz w:val="20"/>
                                <w14:textOutline w14:w="9525" w14:cap="rnd" w14:cmpd="sng" w14:algn="ctr">
                                  <w14:noFill/>
                                  <w14:prstDash w14:val="solid"/>
                                  <w14:bevel/>
                                </w14:textOutline>
                              </w:rPr>
                              <w:t>males</w:t>
                            </w:r>
                            <w:r w:rsidRPr="007F72D0">
                              <w:rPr>
                                <w:rFonts w:ascii="Arial" w:hAnsi="Arial" w:cs="Arial"/>
                                <w:b/>
                                <w:sz w:val="20"/>
                                <w14:textOutline w14:w="9525" w14:cap="rnd" w14:cmpd="sng" w14:algn="ctr">
                                  <w14:noFill/>
                                  <w14:prstDash w14:val="solid"/>
                                  <w14:bevel/>
                                </w14:textOutline>
                              </w:rPr>
                              <w:t xml:space="preserve"> in Dudley</w:t>
                            </w:r>
                            <w:r w:rsidRPr="007F72D0">
                              <w:rPr>
                                <w:rFonts w:ascii="Arial" w:hAnsi="Arial" w:cs="Arial"/>
                                <w:b/>
                                <w:sz w:val="20"/>
                              </w:rPr>
                              <w:t>, 2011-15</w:t>
                            </w:r>
                            <w:r w:rsidRPr="007F72D0">
                              <w:rPr>
                                <w:rFonts w:ascii="Arial" w:hAnsi="Arial" w:cs="Arial"/>
                                <w:b/>
                                <w:sz w:val="20"/>
                                <w14:textOutline w14:w="9525" w14:cap="rnd" w14:cmpd="sng" w14:algn="ctr">
                                  <w14:noFill/>
                                  <w14:prstDash w14:val="solid"/>
                                  <w14:bevel/>
                                </w14:textOutline>
                              </w:rPr>
                              <w:t xml:space="preserve"> </w:t>
                            </w:r>
                          </w:p>
                          <w:p w14:paraId="7206ECAE" w14:textId="77777777" w:rsidR="003D03D8" w:rsidRPr="00FC3651" w:rsidRDefault="003D03D8" w:rsidP="00FC3651">
                            <w:pPr>
                              <w:spacing w:after="0"/>
                              <w:rPr>
                                <w14:textOutline w14:w="9525" w14:cap="rnd" w14:cmpd="sng" w14:algn="ctr">
                                  <w14:noFill/>
                                  <w14:prstDash w14:val="solid"/>
                                  <w14:bevel/>
                                </w14:textOutline>
                              </w:rPr>
                            </w:pPr>
                            <w:r w:rsidRPr="00FC3651">
                              <w:rPr>
                                <w14:textOutline w14:w="9525" w14:cap="rnd" w14:cmpd="sng" w14:algn="ctr">
                                  <w14:noFill/>
                                  <w14:prstDash w14:val="solid"/>
                                  <w14:bevel/>
                                </w14:textOutline>
                              </w:rPr>
                              <w:t>2011-15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4pt;margin-top:6.2pt;width:210.3pt;height:35.7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" filled="f" stroked="f">
                <v:textbox>
                  <w:txbxContent>
                    <w:p w14:paraId="1E20F941" w14:textId="4322841B" w:rsidR="003D03D8" w:rsidRPr="007F72D0" w:rsidRDefault="003D03D8" w:rsidP="00FC3651">
                      <w:pPr>
                        <w:spacing w:after="0"/>
                        <w:rPr>
                          <w:rFonts w:ascii="Arial" w:hAnsi="Arial" w:cs="Arial"/>
                          <w:b/>
                          <w:sz w:val="20"/>
                          <w14:textOutline w14:w="9525" w14:cap="rnd" w14:cmpd="sng" w14:algn="ctr">
                            <w14:noFill/>
                            <w14:prstDash w14:val="solid"/>
                            <w14:bevel/>
                          </w14:textOutline>
                        </w:rPr>
                      </w:pPr>
                      <w:r w:rsidRPr="007F72D0">
                        <w:rPr>
                          <w:rFonts w:ascii="Arial" w:hAnsi="Arial" w:cs="Arial"/>
                          <w:b/>
                          <w:sz w:val="20"/>
                        </w:rPr>
                        <w:t xml:space="preserve">Figure </w:t>
                      </w:r>
                      <w:r>
                        <w:rPr>
                          <w:rFonts w:ascii="Arial" w:hAnsi="Arial" w:cs="Arial"/>
                          <w:b/>
                          <w:sz w:val="20"/>
                        </w:rPr>
                        <w:t>8</w:t>
                      </w:r>
                      <w:r w:rsidRPr="007F72D0">
                        <w:rPr>
                          <w:rFonts w:ascii="Arial" w:hAnsi="Arial" w:cs="Arial"/>
                          <w:b/>
                          <w:sz w:val="20"/>
                        </w:rPr>
                        <w:t xml:space="preserve">: </w:t>
                      </w:r>
                      <w:r w:rsidRPr="007F72D0">
                        <w:rPr>
                          <w:rFonts w:ascii="Arial" w:hAnsi="Arial" w:cs="Arial"/>
                          <w:b/>
                          <w:sz w:val="20"/>
                          <w14:textOutline w14:w="9525" w14:cap="rnd" w14:cmpd="sng" w14:algn="ctr">
                            <w14:noFill/>
                            <w14:prstDash w14:val="solid"/>
                            <w14:bevel/>
                          </w14:textOutline>
                        </w:rPr>
                        <w:t xml:space="preserve">Life expectancy in </w:t>
                      </w:r>
                      <w:r>
                        <w:rPr>
                          <w:rFonts w:ascii="Arial" w:hAnsi="Arial" w:cs="Arial"/>
                          <w:b/>
                          <w:sz w:val="20"/>
                          <w14:textOutline w14:w="9525" w14:cap="rnd" w14:cmpd="sng" w14:algn="ctr">
                            <w14:noFill/>
                            <w14:prstDash w14:val="solid"/>
                            <w14:bevel/>
                          </w14:textOutline>
                        </w:rPr>
                        <w:t>males</w:t>
                      </w:r>
                      <w:r w:rsidRPr="007F72D0">
                        <w:rPr>
                          <w:rFonts w:ascii="Arial" w:hAnsi="Arial" w:cs="Arial"/>
                          <w:b/>
                          <w:sz w:val="20"/>
                          <w14:textOutline w14:w="9525" w14:cap="rnd" w14:cmpd="sng" w14:algn="ctr">
                            <w14:noFill/>
                            <w14:prstDash w14:val="solid"/>
                            <w14:bevel/>
                          </w14:textOutline>
                        </w:rPr>
                        <w:t xml:space="preserve"> in Dudley</w:t>
                      </w:r>
                      <w:r w:rsidRPr="007F72D0">
                        <w:rPr>
                          <w:rFonts w:ascii="Arial" w:hAnsi="Arial" w:cs="Arial"/>
                          <w:b/>
                          <w:sz w:val="20"/>
                        </w:rPr>
                        <w:t>, 2011-15</w:t>
                      </w:r>
                      <w:r w:rsidRPr="007F72D0">
                        <w:rPr>
                          <w:rFonts w:ascii="Arial" w:hAnsi="Arial" w:cs="Arial"/>
                          <w:b/>
                          <w:sz w:val="20"/>
                          <w14:textOutline w14:w="9525" w14:cap="rnd" w14:cmpd="sng" w14:algn="ctr">
                            <w14:noFill/>
                            <w14:prstDash w14:val="solid"/>
                            <w14:bevel/>
                          </w14:textOutline>
                        </w:rPr>
                        <w:t xml:space="preserve"> </w:t>
                      </w:r>
                    </w:p>
                    <w:p w14:paraId="7206ECAE" w14:textId="77777777" w:rsidR="003D03D8" w:rsidRPr="00FC3651" w:rsidRDefault="003D03D8" w:rsidP="00FC3651">
                      <w:pPr>
                        <w:spacing w:after="0"/>
                        <w:rPr>
                          <w14:textOutline w14:w="9525" w14:cap="rnd" w14:cmpd="sng" w14:algn="ctr">
                            <w14:noFill/>
                            <w14:prstDash w14:val="solid"/>
                            <w14:bevel/>
                          </w14:textOutline>
                        </w:rPr>
                      </w:pPr>
                      <w:r w:rsidRPr="00FC3651">
                        <w:rPr>
                          <w14:textOutline w14:w="9525" w14:cap="rnd" w14:cmpd="sng" w14:algn="ctr">
                            <w14:noFill/>
                            <w14:prstDash w14:val="solid"/>
                            <w14:bevel/>
                          </w14:textOutline>
                        </w:rPr>
                        <w:t>2011-15</w:t>
                      </w:r>
                    </w:p>
                  </w:txbxContent>
                </v:textbox>
                <w10:wrap anchorx="margin"/>
              </v:shape>
            </w:pict>
          </mc:Fallback>
        </mc:AlternateContent>
      </w:r>
    </w:p>
    <w:p w14:paraId="6EF83828" w14:textId="0EA44C59" w:rsidR="00FC3651" w:rsidRPr="00F92EC2" w:rsidRDefault="00CC6DCF" w:rsidP="00FC3651">
      <w:pPr>
        <w:spacing w:after="160" w:line="259" w:lineRule="auto"/>
        <w:rPr>
          <w:rFonts w:ascii="Arial" w:hAnsi="Arial" w:cs="Arial"/>
        </w:rPr>
      </w:pPr>
      <w:r w:rsidRPr="00DE49BB">
        <w:rPr>
          <w:rFonts w:ascii="Arial" w:hAnsi="Arial" w:cs="Arial"/>
          <w:noProof/>
          <w:sz w:val="24"/>
          <w:szCs w:val="24"/>
          <w:lang w:eastAsia="en-GB"/>
        </w:rPr>
        <mc:AlternateContent>
          <mc:Choice Requires="wps">
            <w:drawing>
              <wp:anchor distT="45720" distB="45720" distL="114300" distR="114300" simplePos="0" relativeHeight="251725824" behindDoc="1" locked="0" layoutInCell="1" allowOverlap="1" wp14:anchorId="0D087742" wp14:editId="3158DFD5">
                <wp:simplePos x="0" y="0"/>
                <wp:positionH relativeFrom="margin">
                  <wp:posOffset>2859761</wp:posOffset>
                </wp:positionH>
                <wp:positionV relativeFrom="paragraph">
                  <wp:posOffset>217805</wp:posOffset>
                </wp:positionV>
                <wp:extent cx="3419475" cy="2120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12090"/>
                        </a:xfrm>
                        <a:prstGeom prst="rect">
                          <a:avLst/>
                        </a:prstGeom>
                        <a:noFill/>
                        <a:ln w="9525">
                          <a:noFill/>
                          <a:miter lim="800000"/>
                          <a:headEnd/>
                          <a:tailEnd/>
                        </a:ln>
                      </wps:spPr>
                      <wps:txbx>
                        <w:txbxContent>
                          <w:p w14:paraId="0B4F942C" w14:textId="77777777" w:rsidR="003D03D8" w:rsidRPr="00CC6DCF" w:rsidRDefault="003D03D8" w:rsidP="007F72D0">
                            <w:pPr>
                              <w:spacing w:after="160" w:line="256" w:lineRule="auto"/>
                              <w:rPr>
                                <w:rFonts w:ascii="Arial" w:hAnsi="Arial" w:cs="Arial"/>
                                <w:sz w:val="12"/>
                                <w:szCs w:val="12"/>
                              </w:rPr>
                            </w:pPr>
                            <w:r w:rsidRPr="00CC6DCF">
                              <w:rPr>
                                <w:rFonts w:ascii="Arial" w:hAnsi="Arial" w:cs="Arial"/>
                                <w:sz w:val="12"/>
                                <w:szCs w:val="12"/>
                              </w:rPr>
                              <w:t xml:space="preserve">Life expectancy at birth for females, 2011-2015 </w:t>
                            </w:r>
                            <w:r w:rsidRPr="00CC6DCF">
                              <w:rPr>
                                <w:rFonts w:ascii="Arial" w:hAnsi="Arial" w:cs="Arial"/>
                                <w:i/>
                                <w:color w:val="808080" w:themeColor="background1" w:themeShade="80"/>
                                <w:sz w:val="12"/>
                                <w:szCs w:val="12"/>
                              </w:rPr>
                              <w:t>– source ONS © Crown Copyright</w:t>
                            </w:r>
                            <w:r w:rsidRPr="00CC6DCF">
                              <w:rPr>
                                <w:rFonts w:ascii="Arial" w:hAnsi="Arial" w:cs="Arial"/>
                                <w:color w:val="808080" w:themeColor="background1" w:themeShade="80"/>
                                <w:sz w:val="12"/>
                                <w:szCs w:val="12"/>
                              </w:rPr>
                              <w:t xml:space="preserve"> </w:t>
                            </w:r>
                            <w:r w:rsidRPr="00CC6DCF">
                              <w:rPr>
                                <w:rFonts w:ascii="Arial" w:hAnsi="Arial" w:cs="Arial"/>
                                <w:i/>
                                <w:color w:val="808080" w:themeColor="background1" w:themeShade="80"/>
                                <w:sz w:val="12"/>
                                <w:szCs w:val="12"/>
                              </w:rPr>
                              <w:t>2017</w:t>
                            </w:r>
                          </w:p>
                          <w:p w14:paraId="06F40D97" w14:textId="77777777" w:rsidR="003D03D8" w:rsidRDefault="003D03D8" w:rsidP="007F7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 o:spid="_x0000_s1033" type="#_x0000_t202" style="position:absolute;margin-left:225.2pt;margin-top:17.15pt;width:269.25pt;height:16.7pt;z-index:-251590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" filled="f" stroked="f">
                <v:textbox>
                  <w:txbxContent>
                    <w:p w14:paraId="0B4F942C" w14:textId="77777777" w:rsidR="003D03D8" w:rsidRPr="00CC6DCF" w:rsidRDefault="003D03D8" w:rsidP="007F72D0">
                      <w:pPr>
                        <w:spacing w:after="160" w:line="256" w:lineRule="auto"/>
                        <w:rPr>
                          <w:rFonts w:ascii="Arial" w:hAnsi="Arial" w:cs="Arial"/>
                          <w:sz w:val="12"/>
                          <w:szCs w:val="12"/>
                        </w:rPr>
                      </w:pPr>
                      <w:r w:rsidRPr="00CC6DCF">
                        <w:rPr>
                          <w:rFonts w:ascii="Arial" w:hAnsi="Arial" w:cs="Arial"/>
                          <w:sz w:val="12"/>
                          <w:szCs w:val="12"/>
                        </w:rPr>
                        <w:t xml:space="preserve">Life expectancy at birth for females, 2011-2015 </w:t>
                      </w:r>
                      <w:r w:rsidRPr="00CC6DCF">
                        <w:rPr>
                          <w:rFonts w:ascii="Arial" w:hAnsi="Arial" w:cs="Arial"/>
                          <w:i/>
                          <w:color w:val="808080" w:themeColor="background1" w:themeShade="80"/>
                          <w:sz w:val="12"/>
                          <w:szCs w:val="12"/>
                        </w:rPr>
                        <w:t>– source ONS © Crown Copyright</w:t>
                      </w:r>
                      <w:r w:rsidRPr="00CC6DCF">
                        <w:rPr>
                          <w:rFonts w:ascii="Arial" w:hAnsi="Arial" w:cs="Arial"/>
                          <w:color w:val="808080" w:themeColor="background1" w:themeShade="80"/>
                          <w:sz w:val="12"/>
                          <w:szCs w:val="12"/>
                        </w:rPr>
                        <w:t xml:space="preserve"> </w:t>
                      </w:r>
                      <w:r w:rsidRPr="00CC6DCF">
                        <w:rPr>
                          <w:rFonts w:ascii="Arial" w:hAnsi="Arial" w:cs="Arial"/>
                          <w:i/>
                          <w:color w:val="808080" w:themeColor="background1" w:themeShade="80"/>
                          <w:sz w:val="12"/>
                          <w:szCs w:val="12"/>
                        </w:rPr>
                        <w:t>2017</w:t>
                      </w:r>
                    </w:p>
                    <w:p w14:paraId="06F40D97" w14:textId="77777777" w:rsidR="003D03D8" w:rsidRDefault="003D03D8" w:rsidP="007F72D0"/>
                  </w:txbxContent>
                </v:textbox>
                <w10:wrap anchorx="margin"/>
              </v:shape>
            </w:pict>
          </mc:Fallback>
        </mc:AlternateContent>
      </w:r>
      <w:r w:rsidRPr="00DE49BB">
        <w:rPr>
          <w:rFonts w:ascii="Arial" w:hAnsi="Arial" w:cs="Arial"/>
          <w:noProof/>
          <w:sz w:val="24"/>
          <w:szCs w:val="24"/>
          <w:lang w:eastAsia="en-GB"/>
        </w:rPr>
        <mc:AlternateContent>
          <mc:Choice Requires="wps">
            <w:drawing>
              <wp:anchor distT="45720" distB="45720" distL="114300" distR="114300" simplePos="0" relativeHeight="251723776" behindDoc="1" locked="0" layoutInCell="1" allowOverlap="1" wp14:anchorId="3BB7AC63" wp14:editId="5011A702">
                <wp:simplePos x="0" y="0"/>
                <wp:positionH relativeFrom="margin">
                  <wp:posOffset>-324180</wp:posOffset>
                </wp:positionH>
                <wp:positionV relativeFrom="paragraph">
                  <wp:posOffset>217805</wp:posOffset>
                </wp:positionV>
                <wp:extent cx="3324225" cy="241300"/>
                <wp:effectExtent l="0" t="0" r="0" b="635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1300"/>
                        </a:xfrm>
                        <a:prstGeom prst="rect">
                          <a:avLst/>
                        </a:prstGeom>
                        <a:noFill/>
                        <a:ln w="9525">
                          <a:noFill/>
                          <a:miter lim="800000"/>
                          <a:headEnd/>
                          <a:tailEnd/>
                        </a:ln>
                      </wps:spPr>
                      <wps:txbx>
                        <w:txbxContent>
                          <w:p w14:paraId="55547E98" w14:textId="77777777" w:rsidR="003D03D8" w:rsidRPr="00CC6DCF" w:rsidRDefault="003D03D8" w:rsidP="007F72D0">
                            <w:pPr>
                              <w:spacing w:after="160" w:line="256" w:lineRule="auto"/>
                              <w:rPr>
                                <w:rFonts w:ascii="Arial" w:hAnsi="Arial" w:cs="Arial"/>
                                <w:sz w:val="12"/>
                                <w:szCs w:val="12"/>
                              </w:rPr>
                            </w:pPr>
                            <w:r w:rsidRPr="00CC6DCF">
                              <w:rPr>
                                <w:rFonts w:ascii="Arial" w:hAnsi="Arial" w:cs="Arial"/>
                                <w:sz w:val="12"/>
                                <w:szCs w:val="12"/>
                              </w:rPr>
                              <w:t xml:space="preserve">Life expectancy at birth for males, 2011-2015 </w:t>
                            </w:r>
                            <w:r w:rsidRPr="00CC6DCF">
                              <w:rPr>
                                <w:rFonts w:ascii="Arial" w:hAnsi="Arial" w:cs="Arial"/>
                                <w:i/>
                                <w:color w:val="808080" w:themeColor="background1" w:themeShade="80"/>
                                <w:sz w:val="12"/>
                                <w:szCs w:val="12"/>
                              </w:rPr>
                              <w:t>– source ONS © Crown Copyright 2017</w:t>
                            </w:r>
                          </w:p>
                          <w:p w14:paraId="258969FB" w14:textId="77777777" w:rsidR="003D03D8" w:rsidRDefault="003D03D8" w:rsidP="007F72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6" o:spid="_x0000_s1034" type="#_x0000_t202" style="position:absolute;margin-left:-25.55pt;margin-top:17.15pt;width:261.75pt;height:19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" filled="f" stroked="f">
                <v:textbox>
                  <w:txbxContent>
                    <w:p w14:paraId="55547E98" w14:textId="77777777" w:rsidR="003D03D8" w:rsidRPr="00CC6DCF" w:rsidRDefault="003D03D8" w:rsidP="007F72D0">
                      <w:pPr>
                        <w:spacing w:after="160" w:line="256" w:lineRule="auto"/>
                        <w:rPr>
                          <w:rFonts w:ascii="Arial" w:hAnsi="Arial" w:cs="Arial"/>
                          <w:sz w:val="12"/>
                          <w:szCs w:val="12"/>
                        </w:rPr>
                      </w:pPr>
                      <w:r w:rsidRPr="00CC6DCF">
                        <w:rPr>
                          <w:rFonts w:ascii="Arial" w:hAnsi="Arial" w:cs="Arial"/>
                          <w:sz w:val="12"/>
                          <w:szCs w:val="12"/>
                        </w:rPr>
                        <w:t xml:space="preserve">Life expectancy at birth for males, 2011-2015 </w:t>
                      </w:r>
                      <w:r w:rsidRPr="00CC6DCF">
                        <w:rPr>
                          <w:rFonts w:ascii="Arial" w:hAnsi="Arial" w:cs="Arial"/>
                          <w:i/>
                          <w:color w:val="808080" w:themeColor="background1" w:themeShade="80"/>
                          <w:sz w:val="12"/>
                          <w:szCs w:val="12"/>
                        </w:rPr>
                        <w:t>– source ONS © Crown Copyright 2017</w:t>
                      </w:r>
                    </w:p>
                    <w:p w14:paraId="258969FB" w14:textId="77777777" w:rsidR="003D03D8" w:rsidRDefault="003D03D8" w:rsidP="007F72D0"/>
                  </w:txbxContent>
                </v:textbox>
                <w10:wrap anchorx="margin"/>
              </v:shape>
            </w:pict>
          </mc:Fallback>
        </mc:AlternateContent>
      </w:r>
    </w:p>
    <w:p w14:paraId="438F5157" w14:textId="6BA5E53C" w:rsidR="00FC3651" w:rsidRPr="00F92EC2" w:rsidRDefault="007F72D0" w:rsidP="00FC3651">
      <w:pPr>
        <w:spacing w:after="160" w:line="259" w:lineRule="auto"/>
        <w:rPr>
          <w:rFonts w:ascii="Arial" w:hAnsi="Arial" w:cs="Arial"/>
        </w:rPr>
      </w:pPr>
      <w:r w:rsidRPr="00F92EC2">
        <w:rPr>
          <w:rFonts w:ascii="Arial" w:hAnsi="Arial" w:cs="Arial"/>
          <w:noProof/>
          <w:lang w:eastAsia="en-GB"/>
        </w:rPr>
        <w:drawing>
          <wp:anchor distT="0" distB="0" distL="114300" distR="114300" simplePos="0" relativeHeight="251699200" behindDoc="0" locked="0" layoutInCell="1" allowOverlap="1" wp14:anchorId="05C475C6" wp14:editId="617FB499">
            <wp:simplePos x="0" y="0"/>
            <wp:positionH relativeFrom="column">
              <wp:posOffset>3116885</wp:posOffset>
            </wp:positionH>
            <wp:positionV relativeFrom="paragraph">
              <wp:posOffset>135255</wp:posOffset>
            </wp:positionV>
            <wp:extent cx="2547620" cy="2915920"/>
            <wp:effectExtent l="0" t="0" r="508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7620" cy="2915920"/>
                    </a:xfrm>
                    <a:prstGeom prst="rect">
                      <a:avLst/>
                    </a:prstGeom>
                  </pic:spPr>
                </pic:pic>
              </a:graphicData>
            </a:graphic>
          </wp:anchor>
        </w:drawing>
      </w:r>
      <w:r w:rsidR="001016B0" w:rsidRPr="00F92EC2">
        <w:rPr>
          <w:rFonts w:ascii="Arial" w:hAnsi="Arial" w:cs="Arial"/>
          <w:noProof/>
          <w:lang w:eastAsia="en-GB"/>
        </w:rPr>
        <w:drawing>
          <wp:anchor distT="0" distB="0" distL="114300" distR="114300" simplePos="0" relativeHeight="251700224" behindDoc="0" locked="0" layoutInCell="1" allowOverlap="1" wp14:anchorId="43757C84" wp14:editId="56581932">
            <wp:simplePos x="0" y="0"/>
            <wp:positionH relativeFrom="margin">
              <wp:posOffset>31115</wp:posOffset>
            </wp:positionH>
            <wp:positionV relativeFrom="paragraph">
              <wp:posOffset>129844</wp:posOffset>
            </wp:positionV>
            <wp:extent cx="2535982" cy="2916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5982" cy="291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30455A" w14:textId="63C0A8B2" w:rsidR="00E41211" w:rsidRPr="00F92EC2" w:rsidRDefault="00CC6DCF" w:rsidP="00FC3651">
      <w:pPr>
        <w:spacing w:after="160" w:line="259" w:lineRule="auto"/>
        <w:rPr>
          <w:rFonts w:ascii="Arial" w:hAnsi="Arial" w:cs="Arial"/>
        </w:rPr>
      </w:pPr>
      <w:r w:rsidRPr="00DE49BB">
        <w:rPr>
          <w:rFonts w:ascii="Arial" w:hAnsi="Arial" w:cs="Arial"/>
          <w:noProof/>
          <w:sz w:val="24"/>
          <w:szCs w:val="24"/>
          <w:lang w:eastAsia="en-GB"/>
        </w:rPr>
        <mc:AlternateContent>
          <mc:Choice Requires="wps">
            <w:drawing>
              <wp:anchor distT="45720" distB="45720" distL="114300" distR="114300" simplePos="0" relativeHeight="251731968" behindDoc="1" locked="0" layoutInCell="1" allowOverlap="1" wp14:anchorId="3BFFECFD" wp14:editId="0F678512">
                <wp:simplePos x="0" y="0"/>
                <wp:positionH relativeFrom="margin">
                  <wp:posOffset>-228270</wp:posOffset>
                </wp:positionH>
                <wp:positionV relativeFrom="paragraph">
                  <wp:posOffset>6964680</wp:posOffset>
                </wp:positionV>
                <wp:extent cx="6343650" cy="52387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523875"/>
                        </a:xfrm>
                        <a:prstGeom prst="rect">
                          <a:avLst/>
                        </a:prstGeom>
                        <a:noFill/>
                        <a:ln w="9525">
                          <a:noFill/>
                          <a:miter lim="800000"/>
                          <a:headEnd/>
                          <a:tailEnd/>
                        </a:ln>
                      </wps:spPr>
                      <wps:txbx>
                        <w:txbxContent>
                          <w:p w14:paraId="5DD84762" w14:textId="77777777" w:rsidR="003D03D8" w:rsidRDefault="003D03D8" w:rsidP="00CC6DCF">
                            <w:pPr>
                              <w:spacing w:after="160" w:line="256" w:lineRule="auto"/>
                              <w:rPr>
                                <w:rFonts w:ascii="Arial" w:hAnsi="Arial" w:cs="Arial"/>
                                <w:sz w:val="13"/>
                                <w:szCs w:val="13"/>
                              </w:rPr>
                            </w:pPr>
                            <w:r>
                              <w:rPr>
                                <w:rFonts w:ascii="Arial" w:hAnsi="Arial" w:cs="Arial"/>
                                <w:sz w:val="13"/>
                                <w:szCs w:val="13"/>
                              </w:rPr>
                              <w:t>Source: Local Health.   ©PHE - © Crown copyright and database rights 2014, Ordnance Survey 100016969 – ONS © Crown Copyright 2014 – Middle level SOA (2011)</w:t>
                            </w:r>
                            <w:r>
                              <w:rPr>
                                <w:sz w:val="16"/>
                              </w:rPr>
                              <w:t xml:space="preserve"> </w:t>
                            </w:r>
                          </w:p>
                          <w:p w14:paraId="4D3756EA" w14:textId="77777777" w:rsidR="003D03D8" w:rsidRDefault="003D03D8" w:rsidP="00CC6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0" o:spid="_x0000_s1035" type="#_x0000_t202" style="position:absolute;margin-left:-17.95pt;margin-top:548.4pt;width:499.5pt;height:41.25pt;z-index:-251584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" filled="f" stroked="f">
                <v:textbox>
                  <w:txbxContent>
                    <w:p w14:paraId="5DD84762" w14:textId="77777777" w:rsidR="003D03D8" w:rsidRDefault="003D03D8" w:rsidP="00CC6DCF">
                      <w:pPr>
                        <w:spacing w:after="160" w:line="256" w:lineRule="auto"/>
                        <w:rPr>
                          <w:rFonts w:ascii="Arial" w:hAnsi="Arial" w:cs="Arial"/>
                          <w:sz w:val="13"/>
                          <w:szCs w:val="13"/>
                        </w:rPr>
                      </w:pPr>
                      <w:r>
                        <w:rPr>
                          <w:rFonts w:ascii="Arial" w:hAnsi="Arial" w:cs="Arial"/>
                          <w:sz w:val="13"/>
                          <w:szCs w:val="13"/>
                        </w:rPr>
                        <w:t>Source: Local Health.   ©PHE - © Crown copyright and database rights 2014, Ordnance Survey 100016969 – ONS © Crown Copyright 2014 – Middle level SOA (2011)</w:t>
                      </w:r>
                      <w:r>
                        <w:rPr>
                          <w:sz w:val="16"/>
                        </w:rPr>
                        <w:t xml:space="preserve"> </w:t>
                      </w:r>
                    </w:p>
                    <w:p w14:paraId="4D3756EA" w14:textId="77777777" w:rsidR="003D03D8" w:rsidRDefault="003D03D8" w:rsidP="00CC6DCF"/>
                  </w:txbxContent>
                </v:textbox>
                <w10:wrap anchorx="margin"/>
              </v:shape>
            </w:pict>
          </mc:Fallback>
        </mc:AlternateContent>
      </w:r>
      <w:r w:rsidRPr="00F92EC2">
        <w:rPr>
          <w:rFonts w:ascii="Arial" w:hAnsi="Arial" w:cs="Arial"/>
          <w:noProof/>
          <w:lang w:eastAsia="en-GB"/>
        </w:rPr>
        <w:drawing>
          <wp:anchor distT="0" distB="0" distL="114300" distR="114300" simplePos="0" relativeHeight="251701248" behindDoc="0" locked="0" layoutInCell="1" allowOverlap="1" wp14:anchorId="15E52948" wp14:editId="71149B2A">
            <wp:simplePos x="0" y="0"/>
            <wp:positionH relativeFrom="column">
              <wp:posOffset>17780</wp:posOffset>
            </wp:positionH>
            <wp:positionV relativeFrom="paragraph">
              <wp:posOffset>4078275</wp:posOffset>
            </wp:positionV>
            <wp:extent cx="2547620" cy="2915920"/>
            <wp:effectExtent l="0" t="0" r="508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620" cy="2915920"/>
                    </a:xfrm>
                    <a:prstGeom prst="rect">
                      <a:avLst/>
                    </a:prstGeom>
                    <a:noFill/>
                    <a:ln>
                      <a:noFill/>
                    </a:ln>
                  </pic:spPr>
                </pic:pic>
              </a:graphicData>
            </a:graphic>
          </wp:anchor>
        </w:drawing>
      </w:r>
      <w:r w:rsidRPr="00F92EC2">
        <w:rPr>
          <w:rFonts w:ascii="Arial" w:hAnsi="Arial" w:cs="Arial"/>
          <w:noProof/>
          <w:lang w:eastAsia="en-GB"/>
        </w:rPr>
        <mc:AlternateContent>
          <mc:Choice Requires="wps">
            <w:drawing>
              <wp:anchor distT="45720" distB="45720" distL="114300" distR="114300" simplePos="0" relativeHeight="251671552" behindDoc="0" locked="0" layoutInCell="1" allowOverlap="1" wp14:anchorId="65B89AAB" wp14:editId="249473FE">
                <wp:simplePos x="0" y="0"/>
                <wp:positionH relativeFrom="margin">
                  <wp:posOffset>3056585</wp:posOffset>
                </wp:positionH>
                <wp:positionV relativeFrom="paragraph">
                  <wp:posOffset>3499485</wp:posOffset>
                </wp:positionV>
                <wp:extent cx="2559050" cy="4476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447675"/>
                        </a:xfrm>
                        <a:prstGeom prst="rect">
                          <a:avLst/>
                        </a:prstGeom>
                        <a:noFill/>
                        <a:ln w="9525">
                          <a:noFill/>
                          <a:miter lim="800000"/>
                          <a:headEnd/>
                          <a:tailEnd/>
                        </a:ln>
                      </wps:spPr>
                      <wps:txbx>
                        <w:txbxContent>
                          <w:p w14:paraId="5745C3E4" w14:textId="5DF46D56" w:rsidR="003D03D8" w:rsidRPr="007F72D0" w:rsidRDefault="003D03D8" w:rsidP="00C9317D">
                            <w:pPr>
                              <w:spacing w:after="0"/>
                              <w:rPr>
                                <w:rFonts w:ascii="Arial" w:hAnsi="Arial" w:cs="Arial"/>
                                <w:b/>
                                <w14:textOutline w14:w="9525" w14:cap="rnd" w14:cmpd="sng" w14:algn="ctr">
                                  <w14:noFill/>
                                  <w14:prstDash w14:val="solid"/>
                                  <w14:bevel/>
                                </w14:textOutline>
                              </w:rPr>
                            </w:pPr>
                            <w:r w:rsidRPr="007F72D0">
                              <w:rPr>
                                <w:rFonts w:ascii="Arial" w:hAnsi="Arial" w:cs="Arial"/>
                                <w:b/>
                              </w:rPr>
                              <w:t>Figure 11: Healthy l</w:t>
                            </w:r>
                            <w:r w:rsidRPr="007F72D0">
                              <w:rPr>
                                <w:rFonts w:ascii="Arial" w:hAnsi="Arial" w:cs="Arial"/>
                                <w:b/>
                                <w14:textOutline w14:w="9525" w14:cap="rnd" w14:cmpd="sng" w14:algn="ctr">
                                  <w14:noFill/>
                                  <w14:prstDash w14:val="solid"/>
                                  <w14:bevel/>
                                </w14:textOutline>
                              </w:rPr>
                              <w:t xml:space="preserve">ife expectancy in </w:t>
                            </w:r>
                            <w:r>
                              <w:rPr>
                                <w:rFonts w:ascii="Arial" w:hAnsi="Arial" w:cs="Arial"/>
                                <w:b/>
                                <w14:textOutline w14:w="9525" w14:cap="rnd" w14:cmpd="sng" w14:algn="ctr">
                                  <w14:noFill/>
                                  <w14:prstDash w14:val="solid"/>
                                  <w14:bevel/>
                                </w14:textOutline>
                              </w:rPr>
                              <w:t>females</w:t>
                            </w:r>
                            <w:r w:rsidRPr="007F72D0">
                              <w:rPr>
                                <w:rFonts w:ascii="Arial" w:hAnsi="Arial" w:cs="Arial"/>
                                <w:b/>
                                <w14:textOutline w14:w="9525" w14:cap="rnd" w14:cmpd="sng" w14:algn="ctr">
                                  <w14:noFill/>
                                  <w14:prstDash w14:val="solid"/>
                                  <w14:bevel/>
                                </w14:textOutline>
                              </w:rPr>
                              <w:t xml:space="preserve"> in Dudley</w:t>
                            </w:r>
                            <w:r w:rsidRPr="007F72D0">
                              <w:rPr>
                                <w:rFonts w:ascii="Arial" w:hAnsi="Arial" w:cs="Arial"/>
                                <w:b/>
                              </w:rPr>
                              <w:t>, 2009-13</w:t>
                            </w:r>
                            <w:r w:rsidRPr="007F72D0">
                              <w:rPr>
                                <w:rFonts w:ascii="Arial" w:hAnsi="Arial" w:cs="Arial"/>
                                <w:b/>
                                <w14:textOutline w14:w="9525" w14:cap="rnd" w14:cmpd="sng" w14:algn="ctr">
                                  <w14:noFill/>
                                  <w14:prstDash w14:val="solid"/>
                                  <w14:bevel/>
                                </w14:textOutline>
                              </w:rPr>
                              <w:t xml:space="preserve"> </w:t>
                            </w:r>
                          </w:p>
                          <w:p w14:paraId="2A78E6D5" w14:textId="77777777" w:rsidR="003D03D8" w:rsidRDefault="003D03D8" w:rsidP="00435E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0.7pt;margin-top:275.55pt;width:201.5pt;height:3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" filled="f" stroked="f">
                <v:textbox>
                  <w:txbxContent>
                    <w:p w14:paraId="5745C3E4" w14:textId="5DF46D56" w:rsidR="003D03D8" w:rsidRPr="007F72D0" w:rsidRDefault="003D03D8" w:rsidP="00C9317D">
                      <w:pPr>
                        <w:spacing w:after="0"/>
                        <w:rPr>
                          <w:rFonts w:ascii="Arial" w:hAnsi="Arial" w:cs="Arial"/>
                          <w:b/>
                          <w14:textOutline w14:w="9525" w14:cap="rnd" w14:cmpd="sng" w14:algn="ctr">
                            <w14:noFill/>
                            <w14:prstDash w14:val="solid"/>
                            <w14:bevel/>
                          </w14:textOutline>
                        </w:rPr>
                      </w:pPr>
                      <w:r w:rsidRPr="007F72D0">
                        <w:rPr>
                          <w:rFonts w:ascii="Arial" w:hAnsi="Arial" w:cs="Arial"/>
                          <w:b/>
                        </w:rPr>
                        <w:t>Figure 11: Healthy l</w:t>
                      </w:r>
                      <w:r w:rsidRPr="007F72D0">
                        <w:rPr>
                          <w:rFonts w:ascii="Arial" w:hAnsi="Arial" w:cs="Arial"/>
                          <w:b/>
                          <w14:textOutline w14:w="9525" w14:cap="rnd" w14:cmpd="sng" w14:algn="ctr">
                            <w14:noFill/>
                            <w14:prstDash w14:val="solid"/>
                            <w14:bevel/>
                          </w14:textOutline>
                        </w:rPr>
                        <w:t xml:space="preserve">ife expectancy in </w:t>
                      </w:r>
                      <w:r>
                        <w:rPr>
                          <w:rFonts w:ascii="Arial" w:hAnsi="Arial" w:cs="Arial"/>
                          <w:b/>
                          <w14:textOutline w14:w="9525" w14:cap="rnd" w14:cmpd="sng" w14:algn="ctr">
                            <w14:noFill/>
                            <w14:prstDash w14:val="solid"/>
                            <w14:bevel/>
                          </w14:textOutline>
                        </w:rPr>
                        <w:t>females</w:t>
                      </w:r>
                      <w:r w:rsidRPr="007F72D0">
                        <w:rPr>
                          <w:rFonts w:ascii="Arial" w:hAnsi="Arial" w:cs="Arial"/>
                          <w:b/>
                          <w14:textOutline w14:w="9525" w14:cap="rnd" w14:cmpd="sng" w14:algn="ctr">
                            <w14:noFill/>
                            <w14:prstDash w14:val="solid"/>
                            <w14:bevel/>
                          </w14:textOutline>
                        </w:rPr>
                        <w:t xml:space="preserve"> in Dudley</w:t>
                      </w:r>
                      <w:r w:rsidRPr="007F72D0">
                        <w:rPr>
                          <w:rFonts w:ascii="Arial" w:hAnsi="Arial" w:cs="Arial"/>
                          <w:b/>
                        </w:rPr>
                        <w:t>, 2009-13</w:t>
                      </w:r>
                      <w:r w:rsidRPr="007F72D0">
                        <w:rPr>
                          <w:rFonts w:ascii="Arial" w:hAnsi="Arial" w:cs="Arial"/>
                          <w:b/>
                          <w14:textOutline w14:w="9525" w14:cap="rnd" w14:cmpd="sng" w14:algn="ctr">
                            <w14:noFill/>
                            <w14:prstDash w14:val="solid"/>
                            <w14:bevel/>
                          </w14:textOutline>
                        </w:rPr>
                        <w:t xml:space="preserve"> </w:t>
                      </w:r>
                    </w:p>
                    <w:p w14:paraId="2A78E6D5" w14:textId="77777777" w:rsidR="003D03D8" w:rsidRDefault="003D03D8" w:rsidP="00435E3D"/>
                  </w:txbxContent>
                </v:textbox>
                <w10:wrap type="square" anchorx="margin"/>
              </v:shape>
            </w:pict>
          </mc:Fallback>
        </mc:AlternateContent>
      </w:r>
      <w:r w:rsidRPr="00DE49BB">
        <w:rPr>
          <w:rFonts w:ascii="Arial" w:hAnsi="Arial" w:cs="Arial"/>
          <w:noProof/>
          <w:sz w:val="24"/>
          <w:szCs w:val="24"/>
          <w:lang w:eastAsia="en-GB"/>
        </w:rPr>
        <mc:AlternateContent>
          <mc:Choice Requires="wps">
            <w:drawing>
              <wp:anchor distT="45720" distB="45720" distL="114300" distR="114300" simplePos="0" relativeHeight="251729920" behindDoc="1" locked="0" layoutInCell="1" allowOverlap="1" wp14:anchorId="1C740402" wp14:editId="0A0C380F">
                <wp:simplePos x="0" y="0"/>
                <wp:positionH relativeFrom="margin">
                  <wp:posOffset>2852750</wp:posOffset>
                </wp:positionH>
                <wp:positionV relativeFrom="paragraph">
                  <wp:posOffset>3914775</wp:posOffset>
                </wp:positionV>
                <wp:extent cx="3476625" cy="200025"/>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200025"/>
                        </a:xfrm>
                        <a:prstGeom prst="rect">
                          <a:avLst/>
                        </a:prstGeom>
                        <a:noFill/>
                        <a:ln w="9525">
                          <a:noFill/>
                          <a:miter lim="800000"/>
                          <a:headEnd/>
                          <a:tailEnd/>
                        </a:ln>
                      </wps:spPr>
                      <wps:txbx>
                        <w:txbxContent>
                          <w:p w14:paraId="45338007" w14:textId="77777777" w:rsidR="003D03D8" w:rsidRPr="00A9619B" w:rsidRDefault="003D03D8" w:rsidP="00CC6DCF">
                            <w:pPr>
                              <w:spacing w:after="160" w:line="256" w:lineRule="auto"/>
                              <w:rPr>
                                <w:rFonts w:ascii="Arial" w:hAnsi="Arial" w:cs="Arial"/>
                                <w:sz w:val="12"/>
                                <w:szCs w:val="12"/>
                              </w:rPr>
                            </w:pPr>
                            <w:r w:rsidRPr="00A9619B">
                              <w:rPr>
                                <w:rFonts w:ascii="Arial" w:hAnsi="Arial" w:cs="Arial"/>
                                <w:sz w:val="12"/>
                                <w:szCs w:val="12"/>
                              </w:rPr>
                              <w:t xml:space="preserve">Healthy life expectancy at birth for females, 2009-2013 </w:t>
                            </w:r>
                            <w:r w:rsidRPr="00A9619B">
                              <w:rPr>
                                <w:rFonts w:ascii="Arial" w:hAnsi="Arial" w:cs="Arial"/>
                                <w:i/>
                                <w:color w:val="808080" w:themeColor="background1" w:themeShade="80"/>
                                <w:sz w:val="12"/>
                                <w:szCs w:val="12"/>
                              </w:rPr>
                              <w:t>– source ONS ©</w:t>
                            </w:r>
                            <w:r>
                              <w:rPr>
                                <w:rFonts w:ascii="Arial" w:hAnsi="Arial" w:cs="Arial"/>
                                <w:i/>
                                <w:color w:val="808080" w:themeColor="background1" w:themeShade="80"/>
                                <w:sz w:val="12"/>
                                <w:szCs w:val="12"/>
                              </w:rPr>
                              <w:t xml:space="preserve"> Crown Copyright 2015</w:t>
                            </w:r>
                          </w:p>
                          <w:p w14:paraId="63C364E2" w14:textId="77777777" w:rsidR="003D03D8" w:rsidRDefault="003D03D8" w:rsidP="00CC6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38" o:spid="_x0000_s1037" type="#_x0000_t202" style="position:absolute;margin-left:224.65pt;margin-top:308.25pt;width:273.75pt;height:15.75pt;z-index:-251586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" filled="f" stroked="f">
                <v:textbox>
                  <w:txbxContent>
                    <w:p w14:paraId="45338007" w14:textId="77777777" w:rsidR="003D03D8" w:rsidRPr="00A9619B" w:rsidRDefault="003D03D8" w:rsidP="00CC6DCF">
                      <w:pPr>
                        <w:spacing w:after="160" w:line="256" w:lineRule="auto"/>
                        <w:rPr>
                          <w:rFonts w:ascii="Arial" w:hAnsi="Arial" w:cs="Arial"/>
                          <w:sz w:val="12"/>
                          <w:szCs w:val="12"/>
                        </w:rPr>
                      </w:pPr>
                      <w:r w:rsidRPr="00A9619B">
                        <w:rPr>
                          <w:rFonts w:ascii="Arial" w:hAnsi="Arial" w:cs="Arial"/>
                          <w:sz w:val="12"/>
                          <w:szCs w:val="12"/>
                        </w:rPr>
                        <w:t xml:space="preserve">Healthy life expectancy at birth for females, 2009-2013 </w:t>
                      </w:r>
                      <w:r w:rsidRPr="00A9619B">
                        <w:rPr>
                          <w:rFonts w:ascii="Arial" w:hAnsi="Arial" w:cs="Arial"/>
                          <w:i/>
                          <w:color w:val="808080" w:themeColor="background1" w:themeShade="80"/>
                          <w:sz w:val="12"/>
                          <w:szCs w:val="12"/>
                        </w:rPr>
                        <w:t>– source ONS ©</w:t>
                      </w:r>
                      <w:r>
                        <w:rPr>
                          <w:rFonts w:ascii="Arial" w:hAnsi="Arial" w:cs="Arial"/>
                          <w:i/>
                          <w:color w:val="808080" w:themeColor="background1" w:themeShade="80"/>
                          <w:sz w:val="12"/>
                          <w:szCs w:val="12"/>
                        </w:rPr>
                        <w:t xml:space="preserve"> Crown Copyright 2015</w:t>
                      </w:r>
                    </w:p>
                    <w:p w14:paraId="63C364E2" w14:textId="77777777" w:rsidR="003D03D8" w:rsidRDefault="003D03D8" w:rsidP="00CC6DCF"/>
                  </w:txbxContent>
                </v:textbox>
                <w10:wrap anchorx="margin"/>
              </v:shape>
            </w:pict>
          </mc:Fallback>
        </mc:AlternateContent>
      </w:r>
      <w:r w:rsidRPr="00F92EC2">
        <w:rPr>
          <w:rFonts w:ascii="Arial" w:hAnsi="Arial" w:cs="Arial"/>
          <w:noProof/>
          <w:lang w:eastAsia="en-GB"/>
        </w:rPr>
        <w:drawing>
          <wp:anchor distT="0" distB="0" distL="114300" distR="114300" simplePos="0" relativeHeight="251702272" behindDoc="0" locked="0" layoutInCell="1" allowOverlap="1" wp14:anchorId="4F45B72C" wp14:editId="67DE5085">
            <wp:simplePos x="0" y="0"/>
            <wp:positionH relativeFrom="column">
              <wp:posOffset>3110535</wp:posOffset>
            </wp:positionH>
            <wp:positionV relativeFrom="paragraph">
              <wp:posOffset>4097020</wp:posOffset>
            </wp:positionV>
            <wp:extent cx="2538730" cy="291592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8730" cy="2915920"/>
                    </a:xfrm>
                    <a:prstGeom prst="rect">
                      <a:avLst/>
                    </a:prstGeom>
                    <a:noFill/>
                    <a:ln>
                      <a:noFill/>
                    </a:ln>
                  </pic:spPr>
                </pic:pic>
              </a:graphicData>
            </a:graphic>
          </wp:anchor>
        </w:drawing>
      </w:r>
      <w:r w:rsidRPr="00DE49BB">
        <w:rPr>
          <w:rFonts w:ascii="Arial" w:hAnsi="Arial" w:cs="Arial"/>
          <w:noProof/>
          <w:sz w:val="24"/>
          <w:szCs w:val="24"/>
          <w:lang w:eastAsia="en-GB"/>
        </w:rPr>
        <mc:AlternateContent>
          <mc:Choice Requires="wps">
            <w:drawing>
              <wp:anchor distT="45720" distB="45720" distL="114300" distR="114300" simplePos="0" relativeHeight="251727872" behindDoc="1" locked="0" layoutInCell="1" allowOverlap="1" wp14:anchorId="42BB1A2B" wp14:editId="77446B45">
                <wp:simplePos x="0" y="0"/>
                <wp:positionH relativeFrom="margin">
                  <wp:posOffset>-459867</wp:posOffset>
                </wp:positionH>
                <wp:positionV relativeFrom="paragraph">
                  <wp:posOffset>3910051</wp:posOffset>
                </wp:positionV>
                <wp:extent cx="3495675" cy="180975"/>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180975"/>
                        </a:xfrm>
                        <a:prstGeom prst="rect">
                          <a:avLst/>
                        </a:prstGeom>
                        <a:noFill/>
                        <a:ln w="9525">
                          <a:noFill/>
                          <a:miter lim="800000"/>
                          <a:headEnd/>
                          <a:tailEnd/>
                        </a:ln>
                      </wps:spPr>
                      <wps:txbx>
                        <w:txbxContent>
                          <w:p w14:paraId="674735BC" w14:textId="77777777" w:rsidR="003D03D8" w:rsidRPr="00A9619B" w:rsidRDefault="003D03D8" w:rsidP="00CC6DCF">
                            <w:pPr>
                              <w:spacing w:after="160" w:line="256" w:lineRule="auto"/>
                              <w:rPr>
                                <w:rFonts w:ascii="Arial" w:hAnsi="Arial" w:cs="Arial"/>
                                <w:sz w:val="12"/>
                                <w:szCs w:val="12"/>
                              </w:rPr>
                            </w:pPr>
                            <w:r w:rsidRPr="00A9619B">
                              <w:rPr>
                                <w:rFonts w:ascii="Arial" w:hAnsi="Arial" w:cs="Arial"/>
                                <w:sz w:val="12"/>
                                <w:szCs w:val="12"/>
                              </w:rPr>
                              <w:t xml:space="preserve">Healthy life expectancy at birth for males, 2009-2013 </w:t>
                            </w:r>
                            <w:r w:rsidRPr="00A9619B">
                              <w:rPr>
                                <w:rFonts w:ascii="Arial" w:hAnsi="Arial" w:cs="Arial"/>
                                <w:i/>
                                <w:color w:val="808080" w:themeColor="background1" w:themeShade="80"/>
                                <w:sz w:val="12"/>
                                <w:szCs w:val="12"/>
                              </w:rPr>
                              <w:t>– source ONS © Crown Copyright 2015</w:t>
                            </w:r>
                          </w:p>
                          <w:p w14:paraId="31E56987" w14:textId="77777777" w:rsidR="003D03D8" w:rsidRDefault="003D03D8" w:rsidP="00CC6DC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38" type="#_x0000_t202" style="position:absolute;margin-left:-36.2pt;margin-top:307.9pt;width:275.25pt;height:14.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" filled="f" stroked="f">
                <v:textbox>
                  <w:txbxContent>
                    <w:p w14:paraId="674735BC" w14:textId="77777777" w:rsidR="003D03D8" w:rsidRPr="00A9619B" w:rsidRDefault="003D03D8" w:rsidP="00CC6DCF">
                      <w:pPr>
                        <w:spacing w:after="160" w:line="256" w:lineRule="auto"/>
                        <w:rPr>
                          <w:rFonts w:ascii="Arial" w:hAnsi="Arial" w:cs="Arial"/>
                          <w:sz w:val="12"/>
                          <w:szCs w:val="12"/>
                        </w:rPr>
                      </w:pPr>
                      <w:r w:rsidRPr="00A9619B">
                        <w:rPr>
                          <w:rFonts w:ascii="Arial" w:hAnsi="Arial" w:cs="Arial"/>
                          <w:sz w:val="12"/>
                          <w:szCs w:val="12"/>
                        </w:rPr>
                        <w:t xml:space="preserve">Healthy life expectancy at birth for males, 2009-2013 </w:t>
                      </w:r>
                      <w:r w:rsidRPr="00A9619B">
                        <w:rPr>
                          <w:rFonts w:ascii="Arial" w:hAnsi="Arial" w:cs="Arial"/>
                          <w:i/>
                          <w:color w:val="808080" w:themeColor="background1" w:themeShade="80"/>
                          <w:sz w:val="12"/>
                          <w:szCs w:val="12"/>
                        </w:rPr>
                        <w:t>– source ONS © Crown Copyright 2015</w:t>
                      </w:r>
                    </w:p>
                    <w:p w14:paraId="31E56987" w14:textId="77777777" w:rsidR="003D03D8" w:rsidRDefault="003D03D8" w:rsidP="00CC6DCF"/>
                  </w:txbxContent>
                </v:textbox>
                <w10:wrap anchorx="margin"/>
              </v:shape>
            </w:pict>
          </mc:Fallback>
        </mc:AlternateContent>
      </w:r>
      <w:r w:rsidR="007F72D0" w:rsidRPr="00F92EC2">
        <w:rPr>
          <w:rFonts w:ascii="Arial" w:hAnsi="Arial" w:cs="Arial"/>
          <w:noProof/>
          <w:lang w:eastAsia="en-GB"/>
        </w:rPr>
        <mc:AlternateContent>
          <mc:Choice Requires="wps">
            <w:drawing>
              <wp:anchor distT="45720" distB="45720" distL="114300" distR="114300" simplePos="0" relativeHeight="251668480" behindDoc="1" locked="0" layoutInCell="1" allowOverlap="1" wp14:anchorId="401CFBFE" wp14:editId="424A0FA3">
                <wp:simplePos x="0" y="0"/>
                <wp:positionH relativeFrom="margin">
                  <wp:posOffset>-73025</wp:posOffset>
                </wp:positionH>
                <wp:positionV relativeFrom="paragraph">
                  <wp:posOffset>3501060</wp:posOffset>
                </wp:positionV>
                <wp:extent cx="2635402" cy="47942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402" cy="479425"/>
                        </a:xfrm>
                        <a:prstGeom prst="rect">
                          <a:avLst/>
                        </a:prstGeom>
                        <a:noFill/>
                        <a:ln w="9525">
                          <a:noFill/>
                          <a:miter lim="800000"/>
                          <a:headEnd/>
                          <a:tailEnd/>
                        </a:ln>
                      </wps:spPr>
                      <wps:txbx>
                        <w:txbxContent>
                          <w:p w14:paraId="5376E6D8" w14:textId="0AC53DDB" w:rsidR="003D03D8" w:rsidRPr="007F72D0" w:rsidRDefault="003D03D8" w:rsidP="00F623F6">
                            <w:pPr>
                              <w:spacing w:after="0"/>
                              <w:rPr>
                                <w:rFonts w:ascii="Arial" w:hAnsi="Arial" w:cs="Arial"/>
                                <w:b/>
                                <w14:textOutline w14:w="9525" w14:cap="rnd" w14:cmpd="sng" w14:algn="ctr">
                                  <w14:noFill/>
                                  <w14:prstDash w14:val="solid"/>
                                  <w14:bevel/>
                                </w14:textOutline>
                              </w:rPr>
                            </w:pPr>
                            <w:r w:rsidRPr="007F72D0">
                              <w:rPr>
                                <w:rFonts w:ascii="Arial" w:hAnsi="Arial" w:cs="Arial"/>
                                <w:b/>
                              </w:rPr>
                              <w:t>Figure 10: Healthy l</w:t>
                            </w:r>
                            <w:r w:rsidRPr="007F72D0">
                              <w:rPr>
                                <w:rFonts w:ascii="Arial" w:hAnsi="Arial" w:cs="Arial"/>
                                <w:b/>
                                <w14:textOutline w14:w="9525" w14:cap="rnd" w14:cmpd="sng" w14:algn="ctr">
                                  <w14:noFill/>
                                  <w14:prstDash w14:val="solid"/>
                                  <w14:bevel/>
                                </w14:textOutline>
                              </w:rPr>
                              <w:t xml:space="preserve">ife expectancy in </w:t>
                            </w:r>
                            <w:r>
                              <w:rPr>
                                <w:rFonts w:ascii="Arial" w:hAnsi="Arial" w:cs="Arial"/>
                                <w:b/>
                                <w14:textOutline w14:w="9525" w14:cap="rnd" w14:cmpd="sng" w14:algn="ctr">
                                  <w14:noFill/>
                                  <w14:prstDash w14:val="solid"/>
                                  <w14:bevel/>
                                </w14:textOutline>
                              </w:rPr>
                              <w:t>males</w:t>
                            </w:r>
                            <w:r w:rsidRPr="007F72D0">
                              <w:rPr>
                                <w:rFonts w:ascii="Arial" w:hAnsi="Arial" w:cs="Arial"/>
                                <w:b/>
                                <w14:textOutline w14:w="9525" w14:cap="rnd" w14:cmpd="sng" w14:algn="ctr">
                                  <w14:noFill/>
                                  <w14:prstDash w14:val="solid"/>
                                  <w14:bevel/>
                                </w14:textOutline>
                              </w:rPr>
                              <w:t xml:space="preserve"> in Dudley</w:t>
                            </w:r>
                            <w:r w:rsidRPr="007F72D0">
                              <w:rPr>
                                <w:rFonts w:ascii="Arial" w:hAnsi="Arial" w:cs="Arial"/>
                                <w:b/>
                              </w:rPr>
                              <w:t>, 2009-13</w:t>
                            </w:r>
                          </w:p>
                          <w:p w14:paraId="1382CC4E" w14:textId="77777777" w:rsidR="003D03D8" w:rsidRDefault="003D03D8" w:rsidP="00435E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75pt;margin-top:275.65pt;width:207.5pt;height:37.75pt;z-index:-251648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" filled="f" stroked="f">
                <v:textbox>
                  <w:txbxContent>
                    <w:p w14:paraId="5376E6D8" w14:textId="0AC53DDB" w:rsidR="003D03D8" w:rsidRPr="007F72D0" w:rsidRDefault="003D03D8" w:rsidP="00F623F6">
                      <w:pPr>
                        <w:spacing w:after="0"/>
                        <w:rPr>
                          <w:rFonts w:ascii="Arial" w:hAnsi="Arial" w:cs="Arial"/>
                          <w:b/>
                          <w14:textOutline w14:w="9525" w14:cap="rnd" w14:cmpd="sng" w14:algn="ctr">
                            <w14:noFill/>
                            <w14:prstDash w14:val="solid"/>
                            <w14:bevel/>
                          </w14:textOutline>
                        </w:rPr>
                      </w:pPr>
                      <w:r w:rsidRPr="007F72D0">
                        <w:rPr>
                          <w:rFonts w:ascii="Arial" w:hAnsi="Arial" w:cs="Arial"/>
                          <w:b/>
                        </w:rPr>
                        <w:t>Figure 10: Healthy l</w:t>
                      </w:r>
                      <w:r w:rsidRPr="007F72D0">
                        <w:rPr>
                          <w:rFonts w:ascii="Arial" w:hAnsi="Arial" w:cs="Arial"/>
                          <w:b/>
                          <w14:textOutline w14:w="9525" w14:cap="rnd" w14:cmpd="sng" w14:algn="ctr">
                            <w14:noFill/>
                            <w14:prstDash w14:val="solid"/>
                            <w14:bevel/>
                          </w14:textOutline>
                        </w:rPr>
                        <w:t xml:space="preserve">ife expectancy in </w:t>
                      </w:r>
                      <w:r>
                        <w:rPr>
                          <w:rFonts w:ascii="Arial" w:hAnsi="Arial" w:cs="Arial"/>
                          <w:b/>
                          <w14:textOutline w14:w="9525" w14:cap="rnd" w14:cmpd="sng" w14:algn="ctr">
                            <w14:noFill/>
                            <w14:prstDash w14:val="solid"/>
                            <w14:bevel/>
                          </w14:textOutline>
                        </w:rPr>
                        <w:t>males</w:t>
                      </w:r>
                      <w:r w:rsidRPr="007F72D0">
                        <w:rPr>
                          <w:rFonts w:ascii="Arial" w:hAnsi="Arial" w:cs="Arial"/>
                          <w:b/>
                          <w14:textOutline w14:w="9525" w14:cap="rnd" w14:cmpd="sng" w14:algn="ctr">
                            <w14:noFill/>
                            <w14:prstDash w14:val="solid"/>
                            <w14:bevel/>
                          </w14:textOutline>
                        </w:rPr>
                        <w:t xml:space="preserve"> in Dudley</w:t>
                      </w:r>
                      <w:r w:rsidRPr="007F72D0">
                        <w:rPr>
                          <w:rFonts w:ascii="Arial" w:hAnsi="Arial" w:cs="Arial"/>
                          <w:b/>
                        </w:rPr>
                        <w:t>, 2009-13</w:t>
                      </w:r>
                    </w:p>
                    <w:p w14:paraId="1382CC4E" w14:textId="77777777" w:rsidR="003D03D8" w:rsidRDefault="003D03D8" w:rsidP="00435E3D"/>
                  </w:txbxContent>
                </v:textbox>
                <w10:wrap anchorx="margin"/>
              </v:shape>
            </w:pict>
          </mc:Fallback>
        </mc:AlternateContent>
      </w:r>
      <w:r w:rsidR="007F72D0" w:rsidRPr="00F92EC2">
        <w:rPr>
          <w:rFonts w:ascii="Arial" w:hAnsi="Arial" w:cs="Arial"/>
          <w:noProof/>
          <w:lang w:eastAsia="en-GB"/>
        </w:rPr>
        <mc:AlternateContent>
          <mc:Choice Requires="wps">
            <w:drawing>
              <wp:anchor distT="45720" distB="45720" distL="114300" distR="114300" simplePos="0" relativeHeight="251682816" behindDoc="0" locked="0" layoutInCell="1" allowOverlap="1" wp14:anchorId="5AE25E79" wp14:editId="6A6D631A">
                <wp:simplePos x="0" y="0"/>
                <wp:positionH relativeFrom="margin">
                  <wp:posOffset>-328930</wp:posOffset>
                </wp:positionH>
                <wp:positionV relativeFrom="paragraph">
                  <wp:posOffset>2809545</wp:posOffset>
                </wp:positionV>
                <wp:extent cx="6414770" cy="770255"/>
                <wp:effectExtent l="0" t="0" r="508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770255"/>
                        </a:xfrm>
                        <a:prstGeom prst="rect">
                          <a:avLst/>
                        </a:prstGeom>
                        <a:solidFill>
                          <a:srgbClr val="FFFFFF"/>
                        </a:solidFill>
                        <a:ln w="9525">
                          <a:noFill/>
                          <a:miter lim="800000"/>
                          <a:headEnd/>
                          <a:tailEnd/>
                        </a:ln>
                      </wps:spPr>
                      <wps:txbx>
                        <w:txbxContent>
                          <w:p w14:paraId="2A1DD3CE" w14:textId="77777777" w:rsidR="003D03D8" w:rsidRPr="007F72D0" w:rsidRDefault="003D03D8" w:rsidP="004C182C">
                            <w:pPr>
                              <w:pStyle w:val="ListParagraph"/>
                              <w:numPr>
                                <w:ilvl w:val="0"/>
                                <w:numId w:val="2"/>
                              </w:numPr>
                              <w:spacing w:after="0"/>
                              <w:rPr>
                                <w:rFonts w:ascii="Arial" w:hAnsi="Arial" w:cs="Arial"/>
                                <w:color w:val="FF0000"/>
                                <w14:textOutline w14:w="9525" w14:cap="rnd" w14:cmpd="sng" w14:algn="ctr">
                                  <w14:noFill/>
                                  <w14:prstDash w14:val="solid"/>
                                  <w14:bevel/>
                                </w14:textOutline>
                              </w:rPr>
                            </w:pPr>
                            <w:r w:rsidRPr="007F72D0">
                              <w:rPr>
                                <w:rFonts w:ascii="Arial" w:hAnsi="Arial" w:cs="Arial"/>
                              </w:rPr>
                              <w:t xml:space="preserve">There is significant variation in life expectancy in Dudley with the central areas focused on Dudley town experiencing the lowest life expectancy whilst higher figures are observable in the south near Stourbridge and Halesowen and north near </w:t>
                            </w:r>
                            <w:proofErr w:type="spellStart"/>
                            <w:r w:rsidRPr="007F72D0">
                              <w:rPr>
                                <w:rFonts w:ascii="Arial" w:hAnsi="Arial" w:cs="Arial"/>
                              </w:rPr>
                              <w:t>Sedgley</w:t>
                            </w:r>
                            <w:proofErr w:type="spellEnd"/>
                            <w:r w:rsidRPr="007F72D0">
                              <w:rPr>
                                <w:rFonts w:ascii="Arial" w:hAnsi="Arial" w:cs="Arial"/>
                              </w:rPr>
                              <w:t xml:space="preserve">. </w:t>
                            </w:r>
                            <w:r w:rsidRPr="007F72D0">
                              <w:rPr>
                                <w:rFonts w:ascii="Arial" w:hAnsi="Arial" w:cs="Arial"/>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9pt;margin-top:221.2pt;width:505.1pt;height:60.6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" stroked="f">
                <v:textbox>
                  <w:txbxContent>
                    <w:p w14:paraId="2A1DD3CE" w14:textId="77777777" w:rsidR="003D03D8" w:rsidRPr="007F72D0" w:rsidRDefault="003D03D8" w:rsidP="004C182C">
                      <w:pPr>
                        <w:pStyle w:val="ListParagraph"/>
                        <w:numPr>
                          <w:ilvl w:val="0"/>
                          <w:numId w:val="2"/>
                        </w:numPr>
                        <w:spacing w:after="0"/>
                        <w:rPr>
                          <w:rFonts w:ascii="Arial" w:hAnsi="Arial" w:cs="Arial"/>
                          <w:color w:val="FF0000"/>
                          <w14:textOutline w14:w="9525" w14:cap="rnd" w14:cmpd="sng" w14:algn="ctr">
                            <w14:noFill/>
                            <w14:prstDash w14:val="solid"/>
                            <w14:bevel/>
                          </w14:textOutline>
                        </w:rPr>
                      </w:pPr>
                      <w:r w:rsidRPr="007F72D0">
                        <w:rPr>
                          <w:rFonts w:ascii="Arial" w:hAnsi="Arial" w:cs="Arial"/>
                        </w:rPr>
                        <w:t xml:space="preserve">There is significant variation in life expectancy in Dudley with the central areas focused on Dudley town experiencing the lowest life expectancy whilst higher figures are observable in the south near Stourbridge and Halesowen and north near </w:t>
                      </w:r>
                      <w:proofErr w:type="spellStart"/>
                      <w:r w:rsidRPr="007F72D0">
                        <w:rPr>
                          <w:rFonts w:ascii="Arial" w:hAnsi="Arial" w:cs="Arial"/>
                        </w:rPr>
                        <w:t>Sedgley</w:t>
                      </w:r>
                      <w:proofErr w:type="spellEnd"/>
                      <w:r w:rsidRPr="007F72D0">
                        <w:rPr>
                          <w:rFonts w:ascii="Arial" w:hAnsi="Arial" w:cs="Arial"/>
                        </w:rPr>
                        <w:t xml:space="preserve">. </w:t>
                      </w:r>
                      <w:r w:rsidRPr="007F72D0">
                        <w:rPr>
                          <w:rFonts w:ascii="Arial" w:hAnsi="Arial" w:cs="Arial"/>
                          <w14:textOutline w14:w="9525" w14:cap="rnd" w14:cmpd="sng" w14:algn="ctr">
                            <w14:noFill/>
                            <w14:prstDash w14:val="solid"/>
                            <w14:bevel/>
                          </w14:textOutline>
                        </w:rPr>
                        <w:t xml:space="preserve"> </w:t>
                      </w:r>
                    </w:p>
                  </w:txbxContent>
                </v:textbox>
                <w10:wrap anchorx="margin"/>
              </v:shape>
            </w:pict>
          </mc:Fallback>
        </mc:AlternateContent>
      </w:r>
      <w:r w:rsidR="00472652" w:rsidRPr="00F92EC2">
        <w:rPr>
          <w:rFonts w:ascii="Arial" w:hAnsi="Arial" w:cs="Arial"/>
          <w:noProof/>
          <w:lang w:eastAsia="en-GB"/>
        </w:rPr>
        <mc:AlternateContent>
          <mc:Choice Requires="wps">
            <w:drawing>
              <wp:anchor distT="45720" distB="45720" distL="114300" distR="114300" simplePos="0" relativeHeight="251684864" behindDoc="0" locked="0" layoutInCell="1" allowOverlap="1" wp14:anchorId="22D3C995" wp14:editId="5D30DB7C">
                <wp:simplePos x="0" y="0"/>
                <wp:positionH relativeFrom="margin">
                  <wp:posOffset>-304800</wp:posOffset>
                </wp:positionH>
                <wp:positionV relativeFrom="paragraph">
                  <wp:posOffset>7161530</wp:posOffset>
                </wp:positionV>
                <wp:extent cx="6414770" cy="1118870"/>
                <wp:effectExtent l="0" t="0" r="5080" b="508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4770" cy="1118870"/>
                        </a:xfrm>
                        <a:prstGeom prst="rect">
                          <a:avLst/>
                        </a:prstGeom>
                        <a:solidFill>
                          <a:srgbClr val="FFFFFF"/>
                        </a:solidFill>
                        <a:ln w="9525">
                          <a:noFill/>
                          <a:miter lim="800000"/>
                          <a:headEnd/>
                          <a:tailEnd/>
                        </a:ln>
                      </wps:spPr>
                      <wps:txbx>
                        <w:txbxContent>
                          <w:p w14:paraId="231F3C37" w14:textId="49D86C3E" w:rsidR="003D03D8" w:rsidRPr="00CC6DCF" w:rsidRDefault="003D03D8" w:rsidP="00C9317D">
                            <w:pPr>
                              <w:pStyle w:val="ListParagraph"/>
                              <w:numPr>
                                <w:ilvl w:val="0"/>
                                <w:numId w:val="2"/>
                              </w:numPr>
                              <w:spacing w:after="0"/>
                              <w:rPr>
                                <w:rFonts w:ascii="Arial" w:hAnsi="Arial" w:cs="Arial"/>
                                <w14:textOutline w14:w="9525" w14:cap="rnd" w14:cmpd="sng" w14:algn="ctr">
                                  <w14:noFill/>
                                  <w14:prstDash w14:val="solid"/>
                                  <w14:bevel/>
                                </w14:textOutline>
                              </w:rPr>
                            </w:pPr>
                            <w:r w:rsidRPr="00CC6DCF">
                              <w:rPr>
                                <w:rFonts w:ascii="Arial" w:hAnsi="Arial" w:cs="Arial"/>
                              </w:rPr>
                              <w:t xml:space="preserve">Patterns for healthy life expectancy follow a similar geographic distribution in </w:t>
                            </w:r>
                            <w:r>
                              <w:rPr>
                                <w:rFonts w:ascii="Arial" w:hAnsi="Arial" w:cs="Arial"/>
                              </w:rPr>
                              <w:t>males</w:t>
                            </w:r>
                            <w:r w:rsidRPr="00CC6DCF">
                              <w:rPr>
                                <w:rFonts w:ascii="Arial" w:hAnsi="Arial" w:cs="Arial"/>
                              </w:rPr>
                              <w:t xml:space="preserve"> and </w:t>
                            </w:r>
                            <w:r>
                              <w:rPr>
                                <w:rFonts w:ascii="Arial" w:hAnsi="Arial" w:cs="Arial"/>
                              </w:rPr>
                              <w:t>females</w:t>
                            </w:r>
                            <w:r w:rsidRPr="00CC6DCF">
                              <w:rPr>
                                <w:rFonts w:ascii="Arial" w:hAnsi="Arial" w:cs="Arial"/>
                              </w:rPr>
                              <w:t xml:space="preserve"> to life expectancy.</w:t>
                            </w:r>
                          </w:p>
                          <w:p w14:paraId="0055C09B" w14:textId="21B0B54D" w:rsidR="003D03D8" w:rsidRPr="00CC6DCF" w:rsidRDefault="003D03D8" w:rsidP="0038079A">
                            <w:pPr>
                              <w:pStyle w:val="ListParagraph"/>
                              <w:numPr>
                                <w:ilvl w:val="0"/>
                                <w:numId w:val="2"/>
                              </w:numPr>
                              <w:spacing w:after="0"/>
                              <w:rPr>
                                <w:rFonts w:ascii="Arial" w:hAnsi="Arial" w:cs="Arial"/>
                                <w14:textOutline w14:w="9525" w14:cap="rnd" w14:cmpd="sng" w14:algn="ctr">
                                  <w14:noFill/>
                                  <w14:prstDash w14:val="solid"/>
                                  <w14:bevel/>
                                </w14:textOutline>
                              </w:rPr>
                            </w:pPr>
                            <w:r w:rsidRPr="00CC6DCF">
                              <w:rPr>
                                <w:rFonts w:ascii="Arial" w:hAnsi="Arial" w:cs="Arial"/>
                                <w14:textOutline w14:w="9525" w14:cap="rnd" w14:cmpd="sng" w14:algn="ctr">
                                  <w14:noFill/>
                                  <w14:prstDash w14:val="solid"/>
                                  <w14:bevel/>
                                </w14:textOutline>
                              </w:rPr>
                              <w:t>Dudley</w:t>
                            </w:r>
                            <w:r>
                              <w:rPr>
                                <w:rFonts w:ascii="Arial" w:hAnsi="Arial" w:cs="Arial"/>
                                <w14:textOutline w14:w="9525" w14:cap="rnd" w14:cmpd="sng" w14:algn="ctr">
                                  <w14:noFill/>
                                  <w14:prstDash w14:val="solid"/>
                                  <w14:bevel/>
                                </w14:textOutline>
                              </w:rPr>
                              <w:t xml:space="preserve"> town</w:t>
                            </w:r>
                            <w:r w:rsidRPr="00CC6DCF">
                              <w:rPr>
                                <w:rFonts w:ascii="Arial" w:hAnsi="Arial" w:cs="Arial"/>
                                <w14:textOutline w14:w="9525" w14:cap="rnd" w14:cmpd="sng" w14:algn="ctr">
                                  <w14:noFill/>
                                  <w14:prstDash w14:val="solid"/>
                                  <w14:bevel/>
                                </w14:textOutline>
                              </w:rPr>
                              <w:t xml:space="preserve"> is dominated by areas with low levels of healthy life expectancy.</w:t>
                            </w:r>
                            <w:r>
                              <w:rPr>
                                <w:rFonts w:ascii="Arial" w:hAnsi="Arial" w:cs="Arial"/>
                                <w14:textOutline w14:w="9525" w14:cap="rnd" w14:cmpd="sng" w14:algn="ctr">
                                  <w14:noFill/>
                                  <w14:prstDash w14:val="solid"/>
                                  <w14:bevel/>
                                </w14:textOutline>
                              </w:rPr>
                              <w:t xml:space="preserve"> In contrast in the south of the borough</w:t>
                            </w:r>
                            <w:r w:rsidRPr="00CC6DCF">
                              <w:rPr>
                                <w:rFonts w:ascii="Arial" w:hAnsi="Arial" w:cs="Arial"/>
                                <w14:textOutline w14:w="9525" w14:cap="rnd" w14:cmpd="sng" w14:algn="ctr">
                                  <w14:noFill/>
                                  <w14:prstDash w14:val="solid"/>
                                  <w14:bevel/>
                                </w14:textOutline>
                              </w:rPr>
                              <w:t xml:space="preserve"> </w:t>
                            </w:r>
                            <w:r>
                              <w:rPr>
                                <w:rFonts w:ascii="Arial" w:hAnsi="Arial" w:cs="Arial"/>
                                <w14:textOutline w14:w="9525" w14:cap="rnd" w14:cmpd="sng" w14:algn="ctr">
                                  <w14:noFill/>
                                  <w14:prstDash w14:val="solid"/>
                                  <w14:bevel/>
                                </w14:textOutline>
                              </w:rPr>
                              <w:t>3</w:t>
                            </w:r>
                            <w:r w:rsidRPr="00CC6DCF">
                              <w:rPr>
                                <w:rFonts w:ascii="Arial" w:hAnsi="Arial" w:cs="Arial"/>
                                <w14:textOutline w14:w="9525" w14:cap="rnd" w14:cmpd="sng" w14:algn="ctr">
                                  <w14:noFill/>
                                  <w14:prstDash w14:val="solid"/>
                                  <w14:bevel/>
                                </w14:textOutline>
                              </w:rPr>
                              <w:t xml:space="preserve"> Middle Super Output Areas (MSOAs) out of 46 are in the highest healthy life expectancy quintile in </w:t>
                            </w:r>
                            <w:r>
                              <w:rPr>
                                <w:rFonts w:ascii="Arial" w:hAnsi="Arial" w:cs="Arial"/>
                                <w14:textOutline w14:w="9525" w14:cap="rnd" w14:cmpd="sng" w14:algn="ctr">
                                  <w14:noFill/>
                                  <w14:prstDash w14:val="solid"/>
                                  <w14:bevel/>
                                </w14:textOutline>
                              </w:rPr>
                              <w:t>males</w:t>
                            </w:r>
                            <w:r w:rsidRPr="00CC6DCF">
                              <w:rPr>
                                <w:rFonts w:ascii="Arial" w:hAnsi="Arial" w:cs="Arial"/>
                                <w14:textOutline w14:w="9525" w14:cap="rnd" w14:cmpd="sng" w14:algn="ctr">
                                  <w14:noFill/>
                                  <w14:prstDash w14:val="solid"/>
                                  <w14:bevel/>
                                </w14:textOutline>
                              </w:rPr>
                              <w:t xml:space="preserve"> and only one in </w:t>
                            </w:r>
                            <w:r>
                              <w:rPr>
                                <w:rFonts w:ascii="Arial" w:hAnsi="Arial" w:cs="Arial"/>
                                <w14:textOutline w14:w="9525" w14:cap="rnd" w14:cmpd="sng" w14:algn="ctr">
                                  <w14:noFill/>
                                  <w14:prstDash w14:val="solid"/>
                                  <w14:bevel/>
                                </w14:textOutline>
                              </w:rPr>
                              <w:t>females</w:t>
                            </w:r>
                            <w:r w:rsidRPr="00CC6DCF">
                              <w:rPr>
                                <w:rFonts w:ascii="Arial" w:hAnsi="Arial" w:cs="Arial"/>
                                <w14:textOutline w14:w="9525" w14:cap="rnd" w14:cmpd="sng" w14:algn="ctr">
                                  <w14:noFill/>
                                  <w14:prstDash w14:val="solid"/>
                                  <w14:bevel/>
                                </w14:textOutli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4pt;margin-top:563.9pt;width:505.1pt;height:88.1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" stroked="f">
                <v:textbox>
                  <w:txbxContent>
                    <w:p w14:paraId="231F3C37" w14:textId="49D86C3E" w:rsidR="003D03D8" w:rsidRPr="00CC6DCF" w:rsidRDefault="003D03D8" w:rsidP="00C9317D">
                      <w:pPr>
                        <w:pStyle w:val="ListParagraph"/>
                        <w:numPr>
                          <w:ilvl w:val="0"/>
                          <w:numId w:val="2"/>
                        </w:numPr>
                        <w:spacing w:after="0"/>
                        <w:rPr>
                          <w:rFonts w:ascii="Arial" w:hAnsi="Arial" w:cs="Arial"/>
                          <w14:textOutline w14:w="9525" w14:cap="rnd" w14:cmpd="sng" w14:algn="ctr">
                            <w14:noFill/>
                            <w14:prstDash w14:val="solid"/>
                            <w14:bevel/>
                          </w14:textOutline>
                        </w:rPr>
                      </w:pPr>
                      <w:r w:rsidRPr="00CC6DCF">
                        <w:rPr>
                          <w:rFonts w:ascii="Arial" w:hAnsi="Arial" w:cs="Arial"/>
                        </w:rPr>
                        <w:t xml:space="preserve">Patterns for healthy life expectancy follow a similar geographic distribution in </w:t>
                      </w:r>
                      <w:r>
                        <w:rPr>
                          <w:rFonts w:ascii="Arial" w:hAnsi="Arial" w:cs="Arial"/>
                        </w:rPr>
                        <w:t>males</w:t>
                      </w:r>
                      <w:r w:rsidRPr="00CC6DCF">
                        <w:rPr>
                          <w:rFonts w:ascii="Arial" w:hAnsi="Arial" w:cs="Arial"/>
                        </w:rPr>
                        <w:t xml:space="preserve"> and </w:t>
                      </w:r>
                      <w:r>
                        <w:rPr>
                          <w:rFonts w:ascii="Arial" w:hAnsi="Arial" w:cs="Arial"/>
                        </w:rPr>
                        <w:t>females</w:t>
                      </w:r>
                      <w:r w:rsidRPr="00CC6DCF">
                        <w:rPr>
                          <w:rFonts w:ascii="Arial" w:hAnsi="Arial" w:cs="Arial"/>
                        </w:rPr>
                        <w:t xml:space="preserve"> to life expectancy.</w:t>
                      </w:r>
                    </w:p>
                    <w:p w14:paraId="0055C09B" w14:textId="21B0B54D" w:rsidR="003D03D8" w:rsidRPr="00CC6DCF" w:rsidRDefault="003D03D8" w:rsidP="0038079A">
                      <w:pPr>
                        <w:pStyle w:val="ListParagraph"/>
                        <w:numPr>
                          <w:ilvl w:val="0"/>
                          <w:numId w:val="2"/>
                        </w:numPr>
                        <w:spacing w:after="0"/>
                        <w:rPr>
                          <w:rFonts w:ascii="Arial" w:hAnsi="Arial" w:cs="Arial"/>
                          <w14:textOutline w14:w="9525" w14:cap="rnd" w14:cmpd="sng" w14:algn="ctr">
                            <w14:noFill/>
                            <w14:prstDash w14:val="solid"/>
                            <w14:bevel/>
                          </w14:textOutline>
                        </w:rPr>
                      </w:pPr>
                      <w:r w:rsidRPr="00CC6DCF">
                        <w:rPr>
                          <w:rFonts w:ascii="Arial" w:hAnsi="Arial" w:cs="Arial"/>
                          <w14:textOutline w14:w="9525" w14:cap="rnd" w14:cmpd="sng" w14:algn="ctr">
                            <w14:noFill/>
                            <w14:prstDash w14:val="solid"/>
                            <w14:bevel/>
                          </w14:textOutline>
                        </w:rPr>
                        <w:t>Dudley</w:t>
                      </w:r>
                      <w:r>
                        <w:rPr>
                          <w:rFonts w:ascii="Arial" w:hAnsi="Arial" w:cs="Arial"/>
                          <w14:textOutline w14:w="9525" w14:cap="rnd" w14:cmpd="sng" w14:algn="ctr">
                            <w14:noFill/>
                            <w14:prstDash w14:val="solid"/>
                            <w14:bevel/>
                          </w14:textOutline>
                        </w:rPr>
                        <w:t xml:space="preserve"> town</w:t>
                      </w:r>
                      <w:r w:rsidRPr="00CC6DCF">
                        <w:rPr>
                          <w:rFonts w:ascii="Arial" w:hAnsi="Arial" w:cs="Arial"/>
                          <w14:textOutline w14:w="9525" w14:cap="rnd" w14:cmpd="sng" w14:algn="ctr">
                            <w14:noFill/>
                            <w14:prstDash w14:val="solid"/>
                            <w14:bevel/>
                          </w14:textOutline>
                        </w:rPr>
                        <w:t xml:space="preserve"> is dominated by areas with low levels of healthy life expectancy.</w:t>
                      </w:r>
                      <w:r>
                        <w:rPr>
                          <w:rFonts w:ascii="Arial" w:hAnsi="Arial" w:cs="Arial"/>
                          <w14:textOutline w14:w="9525" w14:cap="rnd" w14:cmpd="sng" w14:algn="ctr">
                            <w14:noFill/>
                            <w14:prstDash w14:val="solid"/>
                            <w14:bevel/>
                          </w14:textOutline>
                        </w:rPr>
                        <w:t xml:space="preserve"> In contrast in the south of the borough</w:t>
                      </w:r>
                      <w:r w:rsidRPr="00CC6DCF">
                        <w:rPr>
                          <w:rFonts w:ascii="Arial" w:hAnsi="Arial" w:cs="Arial"/>
                          <w14:textOutline w14:w="9525" w14:cap="rnd" w14:cmpd="sng" w14:algn="ctr">
                            <w14:noFill/>
                            <w14:prstDash w14:val="solid"/>
                            <w14:bevel/>
                          </w14:textOutline>
                        </w:rPr>
                        <w:t xml:space="preserve"> </w:t>
                      </w:r>
                      <w:r>
                        <w:rPr>
                          <w:rFonts w:ascii="Arial" w:hAnsi="Arial" w:cs="Arial"/>
                          <w14:textOutline w14:w="9525" w14:cap="rnd" w14:cmpd="sng" w14:algn="ctr">
                            <w14:noFill/>
                            <w14:prstDash w14:val="solid"/>
                            <w14:bevel/>
                          </w14:textOutline>
                        </w:rPr>
                        <w:t>3</w:t>
                      </w:r>
                      <w:r w:rsidRPr="00CC6DCF">
                        <w:rPr>
                          <w:rFonts w:ascii="Arial" w:hAnsi="Arial" w:cs="Arial"/>
                          <w14:textOutline w14:w="9525" w14:cap="rnd" w14:cmpd="sng" w14:algn="ctr">
                            <w14:noFill/>
                            <w14:prstDash w14:val="solid"/>
                            <w14:bevel/>
                          </w14:textOutline>
                        </w:rPr>
                        <w:t xml:space="preserve"> Middle Super Output Areas (MSOAs) out of 46 are in the highest healthy life expectancy quintile in </w:t>
                      </w:r>
                      <w:r>
                        <w:rPr>
                          <w:rFonts w:ascii="Arial" w:hAnsi="Arial" w:cs="Arial"/>
                          <w14:textOutline w14:w="9525" w14:cap="rnd" w14:cmpd="sng" w14:algn="ctr">
                            <w14:noFill/>
                            <w14:prstDash w14:val="solid"/>
                            <w14:bevel/>
                          </w14:textOutline>
                        </w:rPr>
                        <w:t>males</w:t>
                      </w:r>
                      <w:r w:rsidRPr="00CC6DCF">
                        <w:rPr>
                          <w:rFonts w:ascii="Arial" w:hAnsi="Arial" w:cs="Arial"/>
                          <w14:textOutline w14:w="9525" w14:cap="rnd" w14:cmpd="sng" w14:algn="ctr">
                            <w14:noFill/>
                            <w14:prstDash w14:val="solid"/>
                            <w14:bevel/>
                          </w14:textOutline>
                        </w:rPr>
                        <w:t xml:space="preserve"> and only one in </w:t>
                      </w:r>
                      <w:r>
                        <w:rPr>
                          <w:rFonts w:ascii="Arial" w:hAnsi="Arial" w:cs="Arial"/>
                          <w14:textOutline w14:w="9525" w14:cap="rnd" w14:cmpd="sng" w14:algn="ctr">
                            <w14:noFill/>
                            <w14:prstDash w14:val="solid"/>
                            <w14:bevel/>
                          </w14:textOutline>
                        </w:rPr>
                        <w:t>females</w:t>
                      </w:r>
                      <w:r w:rsidRPr="00CC6DCF">
                        <w:rPr>
                          <w:rFonts w:ascii="Arial" w:hAnsi="Arial" w:cs="Arial"/>
                          <w14:textOutline w14:w="9525" w14:cap="rnd" w14:cmpd="sng" w14:algn="ctr">
                            <w14:noFill/>
                            <w14:prstDash w14:val="solid"/>
                            <w14:bevel/>
                          </w14:textOutline>
                        </w:rPr>
                        <w:t xml:space="preserve">. </w:t>
                      </w:r>
                    </w:p>
                  </w:txbxContent>
                </v:textbox>
                <w10:wrap anchorx="margin"/>
              </v:shape>
            </w:pict>
          </mc:Fallback>
        </mc:AlternateContent>
      </w:r>
      <w:r w:rsidR="001016B0" w:rsidRPr="00F92EC2">
        <w:rPr>
          <w:rFonts w:ascii="Arial" w:hAnsi="Arial" w:cs="Arial"/>
        </w:rPr>
        <w:t xml:space="preserve">  </w:t>
      </w:r>
      <w:r w:rsidR="00E41211" w:rsidRPr="00F92EC2">
        <w:rPr>
          <w:rFonts w:ascii="Arial" w:hAnsi="Arial" w:cs="Arial"/>
        </w:rPr>
        <w:br w:type="page"/>
      </w:r>
    </w:p>
    <w:p w14:paraId="1A8673B0" w14:textId="77777777" w:rsidR="00CC6DCF" w:rsidRPr="00DE49BB" w:rsidRDefault="00CC6DCF" w:rsidP="00CC6DCF">
      <w:pPr>
        <w:pStyle w:val="Heading1"/>
        <w:rPr>
          <w:rFonts w:ascii="Arial" w:hAnsi="Arial" w:cs="Arial"/>
        </w:rPr>
      </w:pPr>
      <w:bookmarkStart w:id="10" w:name="_Toc510619872"/>
      <w:bookmarkStart w:id="11" w:name="_Toc514058095"/>
      <w:r w:rsidRPr="00DE49BB">
        <w:rPr>
          <w:rFonts w:ascii="Arial" w:hAnsi="Arial" w:cs="Arial"/>
        </w:rPr>
        <w:lastRenderedPageBreak/>
        <w:t xml:space="preserve">Causes of </w:t>
      </w:r>
      <w:r>
        <w:rPr>
          <w:rFonts w:ascii="Arial" w:hAnsi="Arial" w:cs="Arial"/>
        </w:rPr>
        <w:t>l</w:t>
      </w:r>
      <w:r w:rsidRPr="00DE49BB">
        <w:rPr>
          <w:rFonts w:ascii="Arial" w:hAnsi="Arial" w:cs="Arial"/>
        </w:rPr>
        <w:t xml:space="preserve">ocal </w:t>
      </w:r>
      <w:r>
        <w:rPr>
          <w:rFonts w:ascii="Arial" w:hAnsi="Arial" w:cs="Arial"/>
        </w:rPr>
        <w:t>v</w:t>
      </w:r>
      <w:r w:rsidRPr="00DE49BB">
        <w:rPr>
          <w:rFonts w:ascii="Arial" w:hAnsi="Arial" w:cs="Arial"/>
        </w:rPr>
        <w:t>ariation</w:t>
      </w:r>
      <w:r>
        <w:rPr>
          <w:rFonts w:ascii="Arial" w:hAnsi="Arial" w:cs="Arial"/>
        </w:rPr>
        <w:t xml:space="preserve"> in life expectancy and healthy life expectancy</w:t>
      </w:r>
      <w:bookmarkEnd w:id="10"/>
      <w:bookmarkEnd w:id="11"/>
    </w:p>
    <w:p w14:paraId="7180A8B6" w14:textId="77777777" w:rsidR="00BB2FB3" w:rsidRPr="00F92EC2" w:rsidRDefault="00BB2FB3" w:rsidP="00AA2FA4">
      <w:pPr>
        <w:spacing w:after="0"/>
        <w:rPr>
          <w:rFonts w:ascii="Arial" w:hAnsi="Arial" w:cs="Arial"/>
        </w:rPr>
      </w:pPr>
    </w:p>
    <w:p w14:paraId="0FEC3A1A" w14:textId="77777777" w:rsidR="00CC6DCF" w:rsidRPr="00DE49BB" w:rsidRDefault="00CC6DCF" w:rsidP="00CC6DCF">
      <w:pPr>
        <w:rPr>
          <w:rFonts w:ascii="Arial" w:hAnsi="Arial" w:cs="Arial"/>
        </w:rPr>
      </w:pPr>
      <w:r w:rsidRPr="00DE49BB">
        <w:rPr>
          <w:rFonts w:ascii="Arial" w:hAnsi="Arial" w:cs="Arial"/>
        </w:rPr>
        <w:t>The</w:t>
      </w:r>
      <w:r>
        <w:rPr>
          <w:rFonts w:ascii="Arial" w:hAnsi="Arial" w:cs="Arial"/>
        </w:rPr>
        <w:t>re are different</w:t>
      </w:r>
      <w:r w:rsidRPr="00DE49BB">
        <w:rPr>
          <w:rFonts w:ascii="Arial" w:hAnsi="Arial" w:cs="Arial"/>
        </w:rPr>
        <w:t xml:space="preserve"> causes for the</w:t>
      </w:r>
      <w:r>
        <w:rPr>
          <w:rFonts w:ascii="Arial" w:hAnsi="Arial" w:cs="Arial"/>
        </w:rPr>
        <w:t xml:space="preserve"> gap in</w:t>
      </w:r>
      <w:r w:rsidRPr="00DE49BB">
        <w:rPr>
          <w:rFonts w:ascii="Arial" w:hAnsi="Arial" w:cs="Arial"/>
        </w:rPr>
        <w:t xml:space="preserve"> life expectancy</w:t>
      </w:r>
      <w:r>
        <w:rPr>
          <w:rFonts w:ascii="Arial" w:hAnsi="Arial" w:cs="Arial"/>
        </w:rPr>
        <w:t xml:space="preserve"> between the most and least deprived areas</w:t>
      </w:r>
      <w:r w:rsidRPr="00DE49BB">
        <w:rPr>
          <w:rFonts w:ascii="Arial" w:hAnsi="Arial" w:cs="Arial"/>
        </w:rPr>
        <w:t xml:space="preserve"> </w:t>
      </w:r>
      <w:r>
        <w:rPr>
          <w:rFonts w:ascii="Arial" w:hAnsi="Arial" w:cs="Arial"/>
        </w:rPr>
        <w:t>which vary across the different local authorities</w:t>
      </w:r>
      <w:r w:rsidRPr="00DE49BB">
        <w:rPr>
          <w:rFonts w:ascii="Arial" w:hAnsi="Arial" w:cs="Arial"/>
        </w:rPr>
        <w:t xml:space="preserve">. In some locations there may be one dominant cause which can provide a focus for policy and strategy, whereas for others there may be a number of causes which add up to a large impact. </w:t>
      </w:r>
    </w:p>
    <w:p w14:paraId="62F42B16" w14:textId="77777777" w:rsidR="00AA2FA4" w:rsidRPr="00F92EC2" w:rsidRDefault="00AA2FA4" w:rsidP="00AA2FA4">
      <w:pPr>
        <w:spacing w:after="0"/>
        <w:rPr>
          <w:rFonts w:ascii="Arial" w:hAnsi="Arial" w:cs="Arial"/>
        </w:rPr>
      </w:pPr>
    </w:p>
    <w:p w14:paraId="4C25D89D" w14:textId="741934E9" w:rsidR="00BB2FB3" w:rsidRPr="00CC6DCF" w:rsidRDefault="00BB2FB3" w:rsidP="0017781F">
      <w:pPr>
        <w:spacing w:after="0"/>
        <w:rPr>
          <w:rFonts w:ascii="Arial" w:hAnsi="Arial" w:cs="Arial"/>
          <w:b/>
          <w:sz w:val="20"/>
        </w:rPr>
      </w:pPr>
      <w:r w:rsidRPr="00CC6DCF">
        <w:rPr>
          <w:rFonts w:ascii="Arial" w:hAnsi="Arial" w:cs="Arial"/>
          <w:b/>
          <w:sz w:val="20"/>
        </w:rPr>
        <w:t xml:space="preserve">Figure </w:t>
      </w:r>
      <w:r w:rsidR="00CC6DCF">
        <w:rPr>
          <w:rFonts w:ascii="Arial" w:hAnsi="Arial" w:cs="Arial"/>
          <w:b/>
          <w:sz w:val="20"/>
        </w:rPr>
        <w:t>12</w:t>
      </w:r>
      <w:r w:rsidRPr="00CC6DCF">
        <w:rPr>
          <w:rFonts w:ascii="Arial" w:hAnsi="Arial" w:cs="Arial"/>
          <w:b/>
          <w:sz w:val="20"/>
        </w:rPr>
        <w:t xml:space="preserve">: </w:t>
      </w:r>
      <w:r w:rsidR="00003BF2">
        <w:rPr>
          <w:rFonts w:ascii="Arial" w:hAnsi="Arial" w:cs="Arial"/>
          <w:b/>
          <w:sz w:val="20"/>
          <w:szCs w:val="20"/>
        </w:rPr>
        <w:t>S</w:t>
      </w:r>
      <w:r w:rsidR="00CC6DCF" w:rsidRPr="008B098B">
        <w:rPr>
          <w:rFonts w:ascii="Arial" w:hAnsi="Arial" w:cs="Arial"/>
          <w:b/>
          <w:sz w:val="20"/>
          <w:szCs w:val="20"/>
        </w:rPr>
        <w:t xml:space="preserve">carf chart showing the distribution of the life expectancy gap between </w:t>
      </w:r>
      <w:r w:rsidR="00CC6DCF">
        <w:rPr>
          <w:rFonts w:ascii="Arial" w:hAnsi="Arial" w:cs="Arial"/>
          <w:b/>
          <w:sz w:val="20"/>
          <w:szCs w:val="20"/>
        </w:rPr>
        <w:t>Dudley</w:t>
      </w:r>
      <w:r w:rsidR="00CC6DCF" w:rsidRPr="008B098B">
        <w:rPr>
          <w:rFonts w:ascii="Arial" w:hAnsi="Arial" w:cs="Arial"/>
          <w:b/>
          <w:sz w:val="20"/>
          <w:szCs w:val="20"/>
        </w:rPr>
        <w:t xml:space="preserve">’s most and least deprived quintiles, </w:t>
      </w:r>
      <w:r w:rsidRPr="00CC6DCF">
        <w:rPr>
          <w:rFonts w:ascii="Arial" w:hAnsi="Arial" w:cs="Arial"/>
          <w:b/>
          <w:sz w:val="20"/>
        </w:rPr>
        <w:t>by broad cause of death, 2012-2014</w:t>
      </w:r>
    </w:p>
    <w:p w14:paraId="62F3CEE8" w14:textId="77777777" w:rsidR="00CE1789" w:rsidRPr="00F92EC2" w:rsidRDefault="001E76F9" w:rsidP="00823732">
      <w:pPr>
        <w:spacing w:after="0"/>
        <w:rPr>
          <w:rFonts w:ascii="Arial" w:hAnsi="Arial" w:cs="Arial"/>
        </w:rPr>
      </w:pPr>
      <w:r w:rsidRPr="00F92EC2">
        <w:rPr>
          <w:rFonts w:ascii="Arial" w:hAnsi="Arial" w:cs="Arial"/>
          <w:noProof/>
          <w:lang w:eastAsia="en-GB"/>
        </w:rPr>
        <w:drawing>
          <wp:inline distT="0" distB="0" distL="0" distR="0" wp14:anchorId="0890DE91" wp14:editId="38B714D4">
            <wp:extent cx="5731510" cy="3458818"/>
            <wp:effectExtent l="0" t="0" r="254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8026" cy="3468785"/>
                    </a:xfrm>
                    <a:prstGeom prst="rect">
                      <a:avLst/>
                    </a:prstGeom>
                  </pic:spPr>
                </pic:pic>
              </a:graphicData>
            </a:graphic>
          </wp:inline>
        </w:drawing>
      </w:r>
    </w:p>
    <w:p w14:paraId="3E558C3F" w14:textId="77777777" w:rsidR="00823732" w:rsidRPr="00F92EC2" w:rsidRDefault="00823732" w:rsidP="00CC6DCF">
      <w:pPr>
        <w:rPr>
          <w:rFonts w:ascii="Arial" w:hAnsi="Arial" w:cs="Arial"/>
          <w:sz w:val="16"/>
        </w:rPr>
      </w:pPr>
      <w:r w:rsidRPr="00F92EC2">
        <w:rPr>
          <w:rFonts w:ascii="Arial" w:hAnsi="Arial" w:cs="Arial"/>
          <w:sz w:val="16"/>
        </w:rPr>
        <w:t>Source: Segment Tool updated May 2016. PHE</w:t>
      </w:r>
    </w:p>
    <w:p w14:paraId="72F2314A" w14:textId="224F8DD5" w:rsidR="00AA2FA4" w:rsidRPr="00F92EC2" w:rsidRDefault="00CC6DCF" w:rsidP="001E76F9">
      <w:pPr>
        <w:tabs>
          <w:tab w:val="left" w:pos="1215"/>
        </w:tabs>
        <w:rPr>
          <w:rFonts w:ascii="Arial" w:hAnsi="Arial" w:cs="Arial"/>
        </w:rPr>
      </w:pPr>
      <w:r w:rsidRPr="00F92EC2">
        <w:rPr>
          <w:rFonts w:ascii="Arial" w:hAnsi="Arial" w:cs="Arial"/>
          <w:noProof/>
          <w:lang w:eastAsia="en-GB"/>
        </w:rPr>
        <mc:AlternateContent>
          <mc:Choice Requires="wps">
            <w:drawing>
              <wp:anchor distT="45720" distB="45720" distL="114300" distR="114300" simplePos="0" relativeHeight="251686912" behindDoc="0" locked="0" layoutInCell="1" allowOverlap="1" wp14:anchorId="0752EA31" wp14:editId="50AE169A">
                <wp:simplePos x="0" y="0"/>
                <wp:positionH relativeFrom="margin">
                  <wp:align>left</wp:align>
                </wp:positionH>
                <wp:positionV relativeFrom="paragraph">
                  <wp:posOffset>34925</wp:posOffset>
                </wp:positionV>
                <wp:extent cx="2743200" cy="2282190"/>
                <wp:effectExtent l="0" t="0" r="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2190"/>
                        </a:xfrm>
                        <a:prstGeom prst="rect">
                          <a:avLst/>
                        </a:prstGeom>
                        <a:solidFill>
                          <a:srgbClr val="FFFFFF"/>
                        </a:solidFill>
                        <a:ln w="9525">
                          <a:noFill/>
                          <a:miter lim="800000"/>
                          <a:headEnd/>
                          <a:tailEnd/>
                        </a:ln>
                      </wps:spPr>
                      <wps:txbx>
                        <w:txbxContent>
                          <w:p w14:paraId="60FB69D1" w14:textId="611BAEB0" w:rsidR="003D03D8" w:rsidRPr="00CC6DCF" w:rsidRDefault="003D03D8" w:rsidP="00AA2FA4">
                            <w:pPr>
                              <w:rPr>
                                <w:rFonts w:ascii="Arial" w:hAnsi="Arial" w:cs="Arial"/>
                              </w:rPr>
                            </w:pPr>
                            <w:r w:rsidRPr="00CC6DCF">
                              <w:rPr>
                                <w:rFonts w:ascii="Arial" w:hAnsi="Arial" w:cs="Arial"/>
                              </w:rPr>
                              <w:t xml:space="preserve">In Dudley the largest contributors to the gap in life expectancy in </w:t>
                            </w:r>
                            <w:r>
                              <w:rPr>
                                <w:rFonts w:ascii="Arial" w:hAnsi="Arial" w:cs="Arial"/>
                              </w:rPr>
                              <w:t>males</w:t>
                            </w:r>
                            <w:r w:rsidRPr="00CC6DCF">
                              <w:rPr>
                                <w:rFonts w:ascii="Arial" w:hAnsi="Arial" w:cs="Arial"/>
                              </w:rPr>
                              <w:t xml:space="preserve"> are:</w:t>
                            </w:r>
                          </w:p>
                          <w:p w14:paraId="28175C28" w14:textId="77777777" w:rsidR="003D03D8" w:rsidRPr="00CC6DCF" w:rsidRDefault="003D03D8" w:rsidP="00AA2FA4">
                            <w:pPr>
                              <w:pStyle w:val="ListParagraph"/>
                              <w:numPr>
                                <w:ilvl w:val="0"/>
                                <w:numId w:val="3"/>
                              </w:numPr>
                              <w:rPr>
                                <w:rFonts w:ascii="Arial" w:hAnsi="Arial" w:cs="Arial"/>
                              </w:rPr>
                            </w:pPr>
                            <w:r w:rsidRPr="00CC6DCF">
                              <w:rPr>
                                <w:rFonts w:ascii="Arial" w:hAnsi="Arial" w:cs="Arial"/>
                              </w:rPr>
                              <w:t>Circulatory Disease (23.0%)</w:t>
                            </w:r>
                          </w:p>
                          <w:p w14:paraId="23372D38" w14:textId="77777777" w:rsidR="003D03D8" w:rsidRPr="00CC6DCF" w:rsidRDefault="003D03D8" w:rsidP="00AA2FA4">
                            <w:pPr>
                              <w:pStyle w:val="ListParagraph"/>
                              <w:numPr>
                                <w:ilvl w:val="0"/>
                                <w:numId w:val="3"/>
                              </w:numPr>
                              <w:rPr>
                                <w:rFonts w:ascii="Arial" w:hAnsi="Arial" w:cs="Arial"/>
                              </w:rPr>
                            </w:pPr>
                            <w:r w:rsidRPr="00CC6DCF">
                              <w:rPr>
                                <w:rFonts w:ascii="Arial" w:hAnsi="Arial" w:cs="Arial"/>
                              </w:rPr>
                              <w:t>Cancer (22.7%)</w:t>
                            </w:r>
                          </w:p>
                          <w:p w14:paraId="16CE8A26" w14:textId="77777777" w:rsidR="003D03D8" w:rsidRPr="00CC6DCF" w:rsidRDefault="003D03D8" w:rsidP="00AA2FA4">
                            <w:pPr>
                              <w:pStyle w:val="ListParagraph"/>
                              <w:numPr>
                                <w:ilvl w:val="0"/>
                                <w:numId w:val="3"/>
                              </w:numPr>
                              <w:rPr>
                                <w:rFonts w:ascii="Arial" w:hAnsi="Arial" w:cs="Arial"/>
                              </w:rPr>
                            </w:pPr>
                            <w:r w:rsidRPr="00CC6DCF">
                              <w:rPr>
                                <w:rFonts w:ascii="Arial" w:hAnsi="Arial" w:cs="Arial"/>
                              </w:rPr>
                              <w:t>Respiratory Disease (19.5%)</w:t>
                            </w:r>
                          </w:p>
                          <w:p w14:paraId="0C968E41" w14:textId="5091829B" w:rsidR="003D03D8" w:rsidRPr="00CC6DCF" w:rsidRDefault="003D03D8" w:rsidP="00AA2FA4">
                            <w:pPr>
                              <w:rPr>
                                <w:rFonts w:ascii="Arial" w:hAnsi="Arial" w:cs="Arial"/>
                              </w:rPr>
                            </w:pPr>
                            <w:r w:rsidRPr="00CC6DCF">
                              <w:rPr>
                                <w:rFonts w:ascii="Arial" w:hAnsi="Arial" w:cs="Arial"/>
                              </w:rPr>
                              <w:t xml:space="preserve">Together these 3 causes account for 65.2% of the variation between males living in the least and most deprived areas of Dudley. </w:t>
                            </w:r>
                          </w:p>
                          <w:p w14:paraId="06DBFACE" w14:textId="77777777" w:rsidR="003D03D8" w:rsidRDefault="003D03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0;margin-top:2.75pt;width:3in;height:179.7pt;z-index:2516869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9nvIwIAACU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" stroked="f">
                <v:textbox>
                  <w:txbxContent>
                    <w:p w14:paraId="60FB69D1" w14:textId="611BAEB0" w:rsidR="003D03D8" w:rsidRPr="00CC6DCF" w:rsidRDefault="003D03D8" w:rsidP="00AA2FA4">
                      <w:pPr>
                        <w:rPr>
                          <w:rFonts w:ascii="Arial" w:hAnsi="Arial" w:cs="Arial"/>
                        </w:rPr>
                      </w:pPr>
                      <w:r w:rsidRPr="00CC6DCF">
                        <w:rPr>
                          <w:rFonts w:ascii="Arial" w:hAnsi="Arial" w:cs="Arial"/>
                        </w:rPr>
                        <w:t xml:space="preserve">In Dudley the largest contributors to the gap in life expectancy in </w:t>
                      </w:r>
                      <w:r>
                        <w:rPr>
                          <w:rFonts w:ascii="Arial" w:hAnsi="Arial" w:cs="Arial"/>
                        </w:rPr>
                        <w:t>males</w:t>
                      </w:r>
                      <w:r w:rsidRPr="00CC6DCF">
                        <w:rPr>
                          <w:rFonts w:ascii="Arial" w:hAnsi="Arial" w:cs="Arial"/>
                        </w:rPr>
                        <w:t xml:space="preserve"> are:</w:t>
                      </w:r>
                    </w:p>
                    <w:p w14:paraId="28175C28" w14:textId="77777777" w:rsidR="003D03D8" w:rsidRPr="00CC6DCF" w:rsidRDefault="003D03D8" w:rsidP="00AA2FA4">
                      <w:pPr>
                        <w:pStyle w:val="ListParagraph"/>
                        <w:numPr>
                          <w:ilvl w:val="0"/>
                          <w:numId w:val="3"/>
                        </w:numPr>
                        <w:rPr>
                          <w:rFonts w:ascii="Arial" w:hAnsi="Arial" w:cs="Arial"/>
                        </w:rPr>
                      </w:pPr>
                      <w:r w:rsidRPr="00CC6DCF">
                        <w:rPr>
                          <w:rFonts w:ascii="Arial" w:hAnsi="Arial" w:cs="Arial"/>
                        </w:rPr>
                        <w:t>Circulatory Disease (23.0%)</w:t>
                      </w:r>
                    </w:p>
                    <w:p w14:paraId="23372D38" w14:textId="77777777" w:rsidR="003D03D8" w:rsidRPr="00CC6DCF" w:rsidRDefault="003D03D8" w:rsidP="00AA2FA4">
                      <w:pPr>
                        <w:pStyle w:val="ListParagraph"/>
                        <w:numPr>
                          <w:ilvl w:val="0"/>
                          <w:numId w:val="3"/>
                        </w:numPr>
                        <w:rPr>
                          <w:rFonts w:ascii="Arial" w:hAnsi="Arial" w:cs="Arial"/>
                        </w:rPr>
                      </w:pPr>
                      <w:r w:rsidRPr="00CC6DCF">
                        <w:rPr>
                          <w:rFonts w:ascii="Arial" w:hAnsi="Arial" w:cs="Arial"/>
                        </w:rPr>
                        <w:t>Cancer (22.7%)</w:t>
                      </w:r>
                    </w:p>
                    <w:p w14:paraId="16CE8A26" w14:textId="77777777" w:rsidR="003D03D8" w:rsidRPr="00CC6DCF" w:rsidRDefault="003D03D8" w:rsidP="00AA2FA4">
                      <w:pPr>
                        <w:pStyle w:val="ListParagraph"/>
                        <w:numPr>
                          <w:ilvl w:val="0"/>
                          <w:numId w:val="3"/>
                        </w:numPr>
                        <w:rPr>
                          <w:rFonts w:ascii="Arial" w:hAnsi="Arial" w:cs="Arial"/>
                        </w:rPr>
                      </w:pPr>
                      <w:r w:rsidRPr="00CC6DCF">
                        <w:rPr>
                          <w:rFonts w:ascii="Arial" w:hAnsi="Arial" w:cs="Arial"/>
                        </w:rPr>
                        <w:t>Respiratory Disease (19.5%)</w:t>
                      </w:r>
                    </w:p>
                    <w:p w14:paraId="0C968E41" w14:textId="5091829B" w:rsidR="003D03D8" w:rsidRPr="00CC6DCF" w:rsidRDefault="003D03D8" w:rsidP="00AA2FA4">
                      <w:pPr>
                        <w:rPr>
                          <w:rFonts w:ascii="Arial" w:hAnsi="Arial" w:cs="Arial"/>
                        </w:rPr>
                      </w:pPr>
                      <w:r w:rsidRPr="00CC6DCF">
                        <w:rPr>
                          <w:rFonts w:ascii="Arial" w:hAnsi="Arial" w:cs="Arial"/>
                        </w:rPr>
                        <w:t xml:space="preserve">Together these 3 causes account for 65.2% of the variation between males living in the least and most deprived areas of Dudley. </w:t>
                      </w:r>
                    </w:p>
                    <w:p w14:paraId="06DBFACE" w14:textId="77777777" w:rsidR="003D03D8" w:rsidRDefault="003D03D8"/>
                  </w:txbxContent>
                </v:textbox>
                <w10:wrap type="square" anchorx="margin"/>
              </v:shape>
            </w:pict>
          </mc:Fallback>
        </mc:AlternateContent>
      </w:r>
      <w:r w:rsidR="00F623F6" w:rsidRPr="00F92EC2">
        <w:rPr>
          <w:rFonts w:ascii="Arial" w:hAnsi="Arial" w:cs="Arial"/>
          <w:noProof/>
          <w:lang w:eastAsia="en-GB"/>
        </w:rPr>
        <mc:AlternateContent>
          <mc:Choice Requires="wps">
            <w:drawing>
              <wp:anchor distT="45720" distB="45720" distL="114300" distR="114300" simplePos="0" relativeHeight="251688960" behindDoc="1" locked="0" layoutInCell="1" allowOverlap="1" wp14:anchorId="62A6CCAD" wp14:editId="0BB4C727">
                <wp:simplePos x="0" y="0"/>
                <wp:positionH relativeFrom="margin">
                  <wp:posOffset>3100070</wp:posOffset>
                </wp:positionH>
                <wp:positionV relativeFrom="paragraph">
                  <wp:posOffset>40005</wp:posOffset>
                </wp:positionV>
                <wp:extent cx="2743200" cy="2233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33295"/>
                        </a:xfrm>
                        <a:prstGeom prst="rect">
                          <a:avLst/>
                        </a:prstGeom>
                        <a:solidFill>
                          <a:srgbClr val="FFFFFF"/>
                        </a:solidFill>
                        <a:ln w="9525">
                          <a:noFill/>
                          <a:miter lim="800000"/>
                          <a:headEnd/>
                          <a:tailEnd/>
                        </a:ln>
                      </wps:spPr>
                      <wps:txbx>
                        <w:txbxContent>
                          <w:p w14:paraId="7AC3BEEE" w14:textId="1C9F15A1" w:rsidR="003D03D8" w:rsidRPr="00CC6DCF" w:rsidRDefault="003D03D8" w:rsidP="00AA2FA4">
                            <w:pPr>
                              <w:rPr>
                                <w:rFonts w:ascii="Arial" w:hAnsi="Arial" w:cs="Arial"/>
                              </w:rPr>
                            </w:pPr>
                            <w:r w:rsidRPr="00CC6DCF">
                              <w:rPr>
                                <w:rFonts w:ascii="Arial" w:hAnsi="Arial" w:cs="Arial"/>
                              </w:rPr>
                              <w:t xml:space="preserve">In Dudley the largest contributors to the gap in life expectancy in </w:t>
                            </w:r>
                            <w:r>
                              <w:rPr>
                                <w:rFonts w:ascii="Arial" w:hAnsi="Arial" w:cs="Arial"/>
                              </w:rPr>
                              <w:t>females</w:t>
                            </w:r>
                            <w:r w:rsidRPr="00CC6DCF">
                              <w:rPr>
                                <w:rFonts w:ascii="Arial" w:hAnsi="Arial" w:cs="Arial"/>
                              </w:rPr>
                              <w:t xml:space="preserve"> are:</w:t>
                            </w:r>
                          </w:p>
                          <w:p w14:paraId="4280AA85" w14:textId="77777777" w:rsidR="003D03D8" w:rsidRPr="00CC6DCF" w:rsidRDefault="003D03D8" w:rsidP="00AA2FA4">
                            <w:pPr>
                              <w:pStyle w:val="ListParagraph"/>
                              <w:numPr>
                                <w:ilvl w:val="0"/>
                                <w:numId w:val="4"/>
                              </w:numPr>
                              <w:rPr>
                                <w:rFonts w:ascii="Arial" w:hAnsi="Arial" w:cs="Arial"/>
                              </w:rPr>
                            </w:pPr>
                            <w:r w:rsidRPr="00CC6DCF">
                              <w:rPr>
                                <w:rFonts w:ascii="Arial" w:hAnsi="Arial" w:cs="Arial"/>
                              </w:rPr>
                              <w:t>Circulatory Disease (22.6%)</w:t>
                            </w:r>
                          </w:p>
                          <w:p w14:paraId="5D1A861C" w14:textId="77777777" w:rsidR="003D03D8" w:rsidRPr="00CC6DCF" w:rsidRDefault="003D03D8" w:rsidP="00A44EEA">
                            <w:pPr>
                              <w:pStyle w:val="ListParagraph"/>
                              <w:numPr>
                                <w:ilvl w:val="0"/>
                                <w:numId w:val="4"/>
                              </w:numPr>
                              <w:rPr>
                                <w:rFonts w:ascii="Arial" w:hAnsi="Arial" w:cs="Arial"/>
                              </w:rPr>
                            </w:pPr>
                            <w:r w:rsidRPr="00CC6DCF">
                              <w:rPr>
                                <w:rFonts w:ascii="Arial" w:hAnsi="Arial" w:cs="Arial"/>
                              </w:rPr>
                              <w:t>Respiratory Disease (21.9%)</w:t>
                            </w:r>
                          </w:p>
                          <w:p w14:paraId="5D97B92F" w14:textId="01D05DE3" w:rsidR="003D03D8" w:rsidRPr="00CC6DCF" w:rsidRDefault="003D03D8" w:rsidP="00AA2FA4">
                            <w:pPr>
                              <w:pStyle w:val="ListParagraph"/>
                              <w:numPr>
                                <w:ilvl w:val="0"/>
                                <w:numId w:val="4"/>
                              </w:numPr>
                              <w:rPr>
                                <w:rFonts w:ascii="Arial" w:hAnsi="Arial" w:cs="Arial"/>
                              </w:rPr>
                            </w:pPr>
                            <w:r>
                              <w:rPr>
                                <w:rFonts w:ascii="Arial" w:hAnsi="Arial" w:cs="Arial"/>
                              </w:rPr>
                              <w:t>Digestive</w:t>
                            </w:r>
                            <w:r w:rsidRPr="00CC6DCF">
                              <w:rPr>
                                <w:rFonts w:ascii="Arial" w:hAnsi="Arial" w:cs="Arial"/>
                              </w:rPr>
                              <w:t xml:space="preserve"> (1</w:t>
                            </w:r>
                            <w:r>
                              <w:rPr>
                                <w:rFonts w:ascii="Arial" w:hAnsi="Arial" w:cs="Arial"/>
                              </w:rPr>
                              <w:t>5</w:t>
                            </w:r>
                            <w:r w:rsidRPr="00CC6DCF">
                              <w:rPr>
                                <w:rFonts w:ascii="Arial" w:hAnsi="Arial" w:cs="Arial"/>
                              </w:rPr>
                              <w:t>.</w:t>
                            </w:r>
                            <w:r>
                              <w:rPr>
                                <w:rFonts w:ascii="Arial" w:hAnsi="Arial" w:cs="Arial"/>
                              </w:rPr>
                              <w:t>5</w:t>
                            </w:r>
                            <w:r w:rsidRPr="00CC6DCF">
                              <w:rPr>
                                <w:rFonts w:ascii="Arial" w:hAnsi="Arial" w:cs="Arial"/>
                              </w:rPr>
                              <w:t>%)</w:t>
                            </w:r>
                          </w:p>
                          <w:p w14:paraId="20A83830" w14:textId="5CFC125E" w:rsidR="003D03D8" w:rsidRPr="00CC6DCF" w:rsidRDefault="003D03D8" w:rsidP="00AA2FA4">
                            <w:pPr>
                              <w:rPr>
                                <w:rFonts w:ascii="Arial" w:hAnsi="Arial" w:cs="Arial"/>
                              </w:rPr>
                            </w:pPr>
                            <w:r w:rsidRPr="00CC6DCF">
                              <w:rPr>
                                <w:rFonts w:ascii="Arial" w:hAnsi="Arial" w:cs="Arial"/>
                              </w:rPr>
                              <w:t xml:space="preserve">The three top causes in </w:t>
                            </w:r>
                            <w:r>
                              <w:rPr>
                                <w:rFonts w:ascii="Arial" w:hAnsi="Arial" w:cs="Arial"/>
                              </w:rPr>
                              <w:t>females</w:t>
                            </w:r>
                            <w:r w:rsidRPr="00CC6DCF">
                              <w:rPr>
                                <w:rFonts w:ascii="Arial" w:hAnsi="Arial" w:cs="Arial"/>
                              </w:rPr>
                              <w:t xml:space="preserve"> account for </w:t>
                            </w:r>
                            <w:r>
                              <w:rPr>
                                <w:rFonts w:ascii="Arial" w:hAnsi="Arial" w:cs="Arial"/>
                              </w:rPr>
                              <w:t>60.0</w:t>
                            </w:r>
                            <w:r w:rsidRPr="00CC6DCF">
                              <w:rPr>
                                <w:rFonts w:ascii="Arial" w:hAnsi="Arial" w:cs="Arial"/>
                              </w:rPr>
                              <w:t xml:space="preserve">% </w:t>
                            </w:r>
                            <w:r w:rsidRPr="00007071">
                              <w:rPr>
                                <w:rFonts w:ascii="Arial" w:hAnsi="Arial" w:cs="Arial"/>
                              </w:rPr>
                              <w:t xml:space="preserve">of the difference between </w:t>
                            </w:r>
                            <w:r>
                              <w:rPr>
                                <w:rFonts w:ascii="Arial" w:hAnsi="Arial" w:cs="Arial"/>
                              </w:rPr>
                              <w:t xml:space="preserve">females living in </w:t>
                            </w:r>
                            <w:r w:rsidRPr="00007071">
                              <w:rPr>
                                <w:rFonts w:ascii="Arial" w:hAnsi="Arial" w:cs="Arial"/>
                              </w:rPr>
                              <w:t xml:space="preserve">the least and most deprived </w:t>
                            </w:r>
                            <w:r>
                              <w:rPr>
                                <w:rFonts w:ascii="Arial" w:hAnsi="Arial" w:cs="Arial"/>
                              </w:rPr>
                              <w:t>areas of</w:t>
                            </w:r>
                            <w:r w:rsidRPr="00007071">
                              <w:rPr>
                                <w:rFonts w:ascii="Arial" w:hAnsi="Arial" w:cs="Arial"/>
                              </w:rPr>
                              <w:t xml:space="preserve"> </w:t>
                            </w:r>
                            <w:r>
                              <w:rPr>
                                <w:rFonts w:ascii="Arial" w:hAnsi="Arial" w:cs="Arial"/>
                              </w:rPr>
                              <w:t>Dudley</w:t>
                            </w:r>
                            <w:r w:rsidRPr="00007071">
                              <w:rPr>
                                <w:rFonts w:ascii="Arial" w:hAnsi="Arial" w:cs="Arial"/>
                              </w:rPr>
                              <w:t xml:space="preserve">.  </w:t>
                            </w:r>
                          </w:p>
                          <w:p w14:paraId="7080436E" w14:textId="77777777" w:rsidR="003D03D8" w:rsidRDefault="003D03D8" w:rsidP="00AA2FA4"/>
                          <w:p w14:paraId="03A7C36F" w14:textId="77777777" w:rsidR="003D03D8" w:rsidRDefault="003D03D8" w:rsidP="00AA2FA4"/>
                          <w:p w14:paraId="56011F29" w14:textId="77777777" w:rsidR="003D03D8" w:rsidRDefault="003D03D8" w:rsidP="00AA2FA4"/>
                          <w:p w14:paraId="04155DB0" w14:textId="77777777" w:rsidR="003D03D8" w:rsidRDefault="003D03D8" w:rsidP="00AA2FA4"/>
                          <w:p w14:paraId="42B7CABB" w14:textId="77777777" w:rsidR="003D03D8" w:rsidRDefault="003D03D8" w:rsidP="00AA2FA4"/>
                          <w:p w14:paraId="1FE93EB4" w14:textId="77777777" w:rsidR="003D03D8" w:rsidRDefault="003D03D8" w:rsidP="00AA2F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44.1pt;margin-top:3.15pt;width:3in;height:175.85pt;z-index:-251627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" stroked="f">
                <v:textbox>
                  <w:txbxContent>
                    <w:p w14:paraId="7AC3BEEE" w14:textId="1C9F15A1" w:rsidR="003D03D8" w:rsidRPr="00CC6DCF" w:rsidRDefault="003D03D8" w:rsidP="00AA2FA4">
                      <w:pPr>
                        <w:rPr>
                          <w:rFonts w:ascii="Arial" w:hAnsi="Arial" w:cs="Arial"/>
                        </w:rPr>
                      </w:pPr>
                      <w:r w:rsidRPr="00CC6DCF">
                        <w:rPr>
                          <w:rFonts w:ascii="Arial" w:hAnsi="Arial" w:cs="Arial"/>
                        </w:rPr>
                        <w:t xml:space="preserve">In Dudley the largest contributors to the gap in life expectancy in </w:t>
                      </w:r>
                      <w:r>
                        <w:rPr>
                          <w:rFonts w:ascii="Arial" w:hAnsi="Arial" w:cs="Arial"/>
                        </w:rPr>
                        <w:t>females</w:t>
                      </w:r>
                      <w:r w:rsidRPr="00CC6DCF">
                        <w:rPr>
                          <w:rFonts w:ascii="Arial" w:hAnsi="Arial" w:cs="Arial"/>
                        </w:rPr>
                        <w:t xml:space="preserve"> are:</w:t>
                      </w:r>
                    </w:p>
                    <w:p w14:paraId="4280AA85" w14:textId="77777777" w:rsidR="003D03D8" w:rsidRPr="00CC6DCF" w:rsidRDefault="003D03D8" w:rsidP="00AA2FA4">
                      <w:pPr>
                        <w:pStyle w:val="ListParagraph"/>
                        <w:numPr>
                          <w:ilvl w:val="0"/>
                          <w:numId w:val="4"/>
                        </w:numPr>
                        <w:rPr>
                          <w:rFonts w:ascii="Arial" w:hAnsi="Arial" w:cs="Arial"/>
                        </w:rPr>
                      </w:pPr>
                      <w:r w:rsidRPr="00CC6DCF">
                        <w:rPr>
                          <w:rFonts w:ascii="Arial" w:hAnsi="Arial" w:cs="Arial"/>
                        </w:rPr>
                        <w:t>Circulatory Disease (22.6%)</w:t>
                      </w:r>
                    </w:p>
                    <w:p w14:paraId="5D1A861C" w14:textId="77777777" w:rsidR="003D03D8" w:rsidRPr="00CC6DCF" w:rsidRDefault="003D03D8" w:rsidP="00A44EEA">
                      <w:pPr>
                        <w:pStyle w:val="ListParagraph"/>
                        <w:numPr>
                          <w:ilvl w:val="0"/>
                          <w:numId w:val="4"/>
                        </w:numPr>
                        <w:rPr>
                          <w:rFonts w:ascii="Arial" w:hAnsi="Arial" w:cs="Arial"/>
                        </w:rPr>
                      </w:pPr>
                      <w:r w:rsidRPr="00CC6DCF">
                        <w:rPr>
                          <w:rFonts w:ascii="Arial" w:hAnsi="Arial" w:cs="Arial"/>
                        </w:rPr>
                        <w:t>Respiratory Disease (21.9%)</w:t>
                      </w:r>
                    </w:p>
                    <w:p w14:paraId="5D97B92F" w14:textId="01D05DE3" w:rsidR="003D03D8" w:rsidRPr="00CC6DCF" w:rsidRDefault="003D03D8" w:rsidP="00AA2FA4">
                      <w:pPr>
                        <w:pStyle w:val="ListParagraph"/>
                        <w:numPr>
                          <w:ilvl w:val="0"/>
                          <w:numId w:val="4"/>
                        </w:numPr>
                        <w:rPr>
                          <w:rFonts w:ascii="Arial" w:hAnsi="Arial" w:cs="Arial"/>
                        </w:rPr>
                      </w:pPr>
                      <w:r>
                        <w:rPr>
                          <w:rFonts w:ascii="Arial" w:hAnsi="Arial" w:cs="Arial"/>
                        </w:rPr>
                        <w:t>Digestive</w:t>
                      </w:r>
                      <w:r w:rsidRPr="00CC6DCF">
                        <w:rPr>
                          <w:rFonts w:ascii="Arial" w:hAnsi="Arial" w:cs="Arial"/>
                        </w:rPr>
                        <w:t xml:space="preserve"> (1</w:t>
                      </w:r>
                      <w:r>
                        <w:rPr>
                          <w:rFonts w:ascii="Arial" w:hAnsi="Arial" w:cs="Arial"/>
                        </w:rPr>
                        <w:t>5</w:t>
                      </w:r>
                      <w:r w:rsidRPr="00CC6DCF">
                        <w:rPr>
                          <w:rFonts w:ascii="Arial" w:hAnsi="Arial" w:cs="Arial"/>
                        </w:rPr>
                        <w:t>.</w:t>
                      </w:r>
                      <w:r>
                        <w:rPr>
                          <w:rFonts w:ascii="Arial" w:hAnsi="Arial" w:cs="Arial"/>
                        </w:rPr>
                        <w:t>5</w:t>
                      </w:r>
                      <w:r w:rsidRPr="00CC6DCF">
                        <w:rPr>
                          <w:rFonts w:ascii="Arial" w:hAnsi="Arial" w:cs="Arial"/>
                        </w:rPr>
                        <w:t>%)</w:t>
                      </w:r>
                    </w:p>
                    <w:p w14:paraId="20A83830" w14:textId="5CFC125E" w:rsidR="003D03D8" w:rsidRPr="00CC6DCF" w:rsidRDefault="003D03D8" w:rsidP="00AA2FA4">
                      <w:pPr>
                        <w:rPr>
                          <w:rFonts w:ascii="Arial" w:hAnsi="Arial" w:cs="Arial"/>
                        </w:rPr>
                      </w:pPr>
                      <w:r w:rsidRPr="00CC6DCF">
                        <w:rPr>
                          <w:rFonts w:ascii="Arial" w:hAnsi="Arial" w:cs="Arial"/>
                        </w:rPr>
                        <w:t xml:space="preserve">The three top causes in </w:t>
                      </w:r>
                      <w:r>
                        <w:rPr>
                          <w:rFonts w:ascii="Arial" w:hAnsi="Arial" w:cs="Arial"/>
                        </w:rPr>
                        <w:t>females</w:t>
                      </w:r>
                      <w:r w:rsidRPr="00CC6DCF">
                        <w:rPr>
                          <w:rFonts w:ascii="Arial" w:hAnsi="Arial" w:cs="Arial"/>
                        </w:rPr>
                        <w:t xml:space="preserve"> account for </w:t>
                      </w:r>
                      <w:r>
                        <w:rPr>
                          <w:rFonts w:ascii="Arial" w:hAnsi="Arial" w:cs="Arial"/>
                        </w:rPr>
                        <w:t>60.0</w:t>
                      </w:r>
                      <w:r w:rsidRPr="00CC6DCF">
                        <w:rPr>
                          <w:rFonts w:ascii="Arial" w:hAnsi="Arial" w:cs="Arial"/>
                        </w:rPr>
                        <w:t xml:space="preserve">% </w:t>
                      </w:r>
                      <w:r w:rsidRPr="00007071">
                        <w:rPr>
                          <w:rFonts w:ascii="Arial" w:hAnsi="Arial" w:cs="Arial"/>
                        </w:rPr>
                        <w:t xml:space="preserve">of the difference between </w:t>
                      </w:r>
                      <w:r>
                        <w:rPr>
                          <w:rFonts w:ascii="Arial" w:hAnsi="Arial" w:cs="Arial"/>
                        </w:rPr>
                        <w:t xml:space="preserve">females living in </w:t>
                      </w:r>
                      <w:r w:rsidRPr="00007071">
                        <w:rPr>
                          <w:rFonts w:ascii="Arial" w:hAnsi="Arial" w:cs="Arial"/>
                        </w:rPr>
                        <w:t xml:space="preserve">the least and most deprived </w:t>
                      </w:r>
                      <w:r>
                        <w:rPr>
                          <w:rFonts w:ascii="Arial" w:hAnsi="Arial" w:cs="Arial"/>
                        </w:rPr>
                        <w:t>areas of</w:t>
                      </w:r>
                      <w:r w:rsidRPr="00007071">
                        <w:rPr>
                          <w:rFonts w:ascii="Arial" w:hAnsi="Arial" w:cs="Arial"/>
                        </w:rPr>
                        <w:t xml:space="preserve"> </w:t>
                      </w:r>
                      <w:r>
                        <w:rPr>
                          <w:rFonts w:ascii="Arial" w:hAnsi="Arial" w:cs="Arial"/>
                        </w:rPr>
                        <w:t>Dudley</w:t>
                      </w:r>
                      <w:r w:rsidRPr="00007071">
                        <w:rPr>
                          <w:rFonts w:ascii="Arial" w:hAnsi="Arial" w:cs="Arial"/>
                        </w:rPr>
                        <w:t xml:space="preserve">.  </w:t>
                      </w:r>
                    </w:p>
                    <w:p w14:paraId="7080436E" w14:textId="77777777" w:rsidR="003D03D8" w:rsidRDefault="003D03D8" w:rsidP="00AA2FA4"/>
                    <w:p w14:paraId="03A7C36F" w14:textId="77777777" w:rsidR="003D03D8" w:rsidRDefault="003D03D8" w:rsidP="00AA2FA4"/>
                    <w:p w14:paraId="56011F29" w14:textId="77777777" w:rsidR="003D03D8" w:rsidRDefault="003D03D8" w:rsidP="00AA2FA4"/>
                    <w:p w14:paraId="04155DB0" w14:textId="77777777" w:rsidR="003D03D8" w:rsidRDefault="003D03D8" w:rsidP="00AA2FA4"/>
                    <w:p w14:paraId="42B7CABB" w14:textId="77777777" w:rsidR="003D03D8" w:rsidRDefault="003D03D8" w:rsidP="00AA2FA4"/>
                    <w:p w14:paraId="1FE93EB4" w14:textId="77777777" w:rsidR="003D03D8" w:rsidRDefault="003D03D8" w:rsidP="00AA2FA4"/>
                  </w:txbxContent>
                </v:textbox>
                <w10:wrap anchorx="margin"/>
              </v:shape>
            </w:pict>
          </mc:Fallback>
        </mc:AlternateContent>
      </w:r>
      <w:r w:rsidR="001E76F9" w:rsidRPr="00F92EC2">
        <w:rPr>
          <w:rFonts w:ascii="Arial" w:hAnsi="Arial" w:cs="Arial"/>
        </w:rPr>
        <w:tab/>
      </w:r>
    </w:p>
    <w:p w14:paraId="5059CD02" w14:textId="31420029" w:rsidR="00E41211" w:rsidRPr="00F92EC2" w:rsidRDefault="00A37391" w:rsidP="00A37391">
      <w:pPr>
        <w:tabs>
          <w:tab w:val="left" w:pos="3364"/>
        </w:tabs>
        <w:rPr>
          <w:rFonts w:ascii="Arial" w:hAnsi="Arial" w:cs="Arial"/>
          <w:noProof/>
          <w:lang w:eastAsia="en-GB"/>
        </w:rPr>
      </w:pPr>
      <w:r>
        <w:rPr>
          <w:rFonts w:ascii="Arial" w:hAnsi="Arial" w:cs="Arial"/>
          <w:noProof/>
          <w:lang w:eastAsia="en-GB"/>
        </w:rPr>
        <w:tab/>
      </w:r>
    </w:p>
    <w:p w14:paraId="201A9993" w14:textId="77777777" w:rsidR="00F623F6" w:rsidRPr="00F92EC2" w:rsidRDefault="00F623F6" w:rsidP="00E41211">
      <w:pPr>
        <w:rPr>
          <w:rFonts w:ascii="Arial" w:hAnsi="Arial" w:cs="Arial"/>
          <w:noProof/>
          <w:lang w:eastAsia="en-GB"/>
        </w:rPr>
      </w:pPr>
    </w:p>
    <w:p w14:paraId="378259B2" w14:textId="77777777" w:rsidR="00F623F6" w:rsidRPr="00F92EC2" w:rsidRDefault="00F623F6" w:rsidP="00E41211">
      <w:pPr>
        <w:rPr>
          <w:rFonts w:ascii="Arial" w:hAnsi="Arial" w:cs="Arial"/>
          <w:noProof/>
          <w:lang w:eastAsia="en-GB"/>
        </w:rPr>
      </w:pPr>
    </w:p>
    <w:p w14:paraId="1EB7CB79" w14:textId="77777777" w:rsidR="00F623F6" w:rsidRPr="00F92EC2" w:rsidRDefault="00F623F6" w:rsidP="00E41211">
      <w:pPr>
        <w:rPr>
          <w:rFonts w:ascii="Arial" w:hAnsi="Arial" w:cs="Arial"/>
          <w:noProof/>
          <w:lang w:eastAsia="en-GB"/>
        </w:rPr>
      </w:pPr>
    </w:p>
    <w:p w14:paraId="0C059137" w14:textId="77777777" w:rsidR="00F623F6" w:rsidRPr="00F92EC2" w:rsidRDefault="00A44EEA" w:rsidP="00A44EEA">
      <w:pPr>
        <w:tabs>
          <w:tab w:val="left" w:pos="3807"/>
        </w:tabs>
        <w:rPr>
          <w:rFonts w:ascii="Arial" w:hAnsi="Arial" w:cs="Arial"/>
          <w:noProof/>
          <w:lang w:eastAsia="en-GB"/>
        </w:rPr>
      </w:pPr>
      <w:r w:rsidRPr="00F92EC2">
        <w:rPr>
          <w:rFonts w:ascii="Arial" w:hAnsi="Arial" w:cs="Arial"/>
          <w:noProof/>
          <w:lang w:eastAsia="en-GB"/>
        </w:rPr>
        <w:tab/>
      </w:r>
    </w:p>
    <w:p w14:paraId="4CA09D8E" w14:textId="77777777" w:rsidR="00F623F6" w:rsidRPr="00F92EC2" w:rsidRDefault="00F623F6" w:rsidP="00E41211">
      <w:pPr>
        <w:rPr>
          <w:rFonts w:ascii="Arial" w:hAnsi="Arial" w:cs="Arial"/>
        </w:rPr>
      </w:pPr>
    </w:p>
    <w:p w14:paraId="48C941BA" w14:textId="77777777" w:rsidR="00A44EEA" w:rsidRPr="00F92EC2" w:rsidRDefault="00A44EEA">
      <w:pPr>
        <w:spacing w:after="160" w:line="259" w:lineRule="auto"/>
        <w:rPr>
          <w:rFonts w:ascii="Arial" w:hAnsi="Arial" w:cs="Arial"/>
          <w:b/>
        </w:rPr>
      </w:pPr>
      <w:r w:rsidRPr="00F92EC2">
        <w:rPr>
          <w:rFonts w:ascii="Arial" w:hAnsi="Arial" w:cs="Arial"/>
          <w:b/>
        </w:rPr>
        <w:br w:type="page"/>
      </w:r>
    </w:p>
    <w:p w14:paraId="6BEB610C" w14:textId="284E2345" w:rsidR="00F623F6" w:rsidRPr="00366D8E" w:rsidRDefault="00F623F6" w:rsidP="00E90AD1">
      <w:pPr>
        <w:spacing w:after="0"/>
        <w:rPr>
          <w:rFonts w:ascii="Arial" w:hAnsi="Arial" w:cs="Arial"/>
          <w:b/>
          <w:sz w:val="20"/>
          <w:szCs w:val="20"/>
        </w:rPr>
      </w:pPr>
      <w:r w:rsidRPr="00366D8E">
        <w:rPr>
          <w:rFonts w:ascii="Arial" w:hAnsi="Arial" w:cs="Arial"/>
          <w:b/>
          <w:sz w:val="20"/>
          <w:szCs w:val="20"/>
        </w:rPr>
        <w:lastRenderedPageBreak/>
        <w:t xml:space="preserve">Figure </w:t>
      </w:r>
      <w:r w:rsidR="00A37391" w:rsidRPr="00366D8E">
        <w:rPr>
          <w:rFonts w:ascii="Arial" w:hAnsi="Arial" w:cs="Arial"/>
          <w:b/>
          <w:sz w:val="20"/>
          <w:szCs w:val="20"/>
        </w:rPr>
        <w:t>13</w:t>
      </w:r>
      <w:r w:rsidRPr="00366D8E">
        <w:rPr>
          <w:rFonts w:ascii="Arial" w:hAnsi="Arial" w:cs="Arial"/>
          <w:b/>
          <w:sz w:val="20"/>
          <w:szCs w:val="20"/>
        </w:rPr>
        <w:t xml:space="preserve">: </w:t>
      </w:r>
      <w:r w:rsidR="00003BF2">
        <w:rPr>
          <w:rFonts w:ascii="Arial" w:hAnsi="Arial" w:cs="Arial"/>
          <w:b/>
          <w:sz w:val="20"/>
          <w:szCs w:val="20"/>
        </w:rPr>
        <w:t>T</w:t>
      </w:r>
      <w:r w:rsidR="004C3FC6" w:rsidRPr="00366D8E">
        <w:rPr>
          <w:rFonts w:ascii="Arial" w:hAnsi="Arial" w:cs="Arial"/>
          <w:b/>
          <w:sz w:val="20"/>
          <w:szCs w:val="20"/>
        </w:rPr>
        <w:t>ree</w:t>
      </w:r>
      <w:r w:rsidRPr="00366D8E">
        <w:rPr>
          <w:rFonts w:ascii="Arial" w:hAnsi="Arial" w:cs="Arial"/>
          <w:b/>
          <w:sz w:val="20"/>
          <w:szCs w:val="20"/>
        </w:rPr>
        <w:t xml:space="preserve"> </w:t>
      </w:r>
      <w:r w:rsidR="00A37391" w:rsidRPr="00366D8E">
        <w:rPr>
          <w:rFonts w:ascii="Arial" w:hAnsi="Arial" w:cs="Arial"/>
          <w:b/>
          <w:sz w:val="20"/>
          <w:szCs w:val="20"/>
        </w:rPr>
        <w:t>chart showing the distribution of the male life expectancy gap between Dudley’s most and least deprived quintiles, by detailed cause of death, 2012-2014</w:t>
      </w:r>
    </w:p>
    <w:p w14:paraId="3FF6F974" w14:textId="77777777" w:rsidR="0017781F" w:rsidRPr="00F92EC2" w:rsidRDefault="00A44EEA">
      <w:pPr>
        <w:spacing w:after="160" w:line="259" w:lineRule="auto"/>
        <w:rPr>
          <w:rFonts w:ascii="Arial" w:hAnsi="Arial" w:cs="Arial"/>
        </w:rPr>
      </w:pPr>
      <w:r w:rsidRPr="00F92EC2">
        <w:rPr>
          <w:rFonts w:ascii="Arial" w:hAnsi="Arial" w:cs="Arial"/>
          <w:noProof/>
          <w:lang w:eastAsia="en-GB"/>
        </w:rPr>
        <w:drawing>
          <wp:inline distT="0" distB="0" distL="0" distR="0" wp14:anchorId="76C09B44" wp14:editId="56117171">
            <wp:extent cx="5731510" cy="3130355"/>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130355"/>
                    </a:xfrm>
                    <a:prstGeom prst="rect">
                      <a:avLst/>
                    </a:prstGeom>
                    <a:noFill/>
                    <a:ln>
                      <a:noFill/>
                    </a:ln>
                  </pic:spPr>
                </pic:pic>
              </a:graphicData>
            </a:graphic>
          </wp:inline>
        </w:drawing>
      </w:r>
    </w:p>
    <w:p w14:paraId="00CCA6CB" w14:textId="0F9AF6EC" w:rsidR="00E33EA4" w:rsidRPr="00F92EC2" w:rsidRDefault="00E90AD1" w:rsidP="005342D8">
      <w:pPr>
        <w:rPr>
          <w:rFonts w:ascii="Arial" w:hAnsi="Arial" w:cs="Arial"/>
        </w:rPr>
      </w:pPr>
      <w:r w:rsidRPr="00F92EC2">
        <w:rPr>
          <w:rFonts w:ascii="Arial" w:hAnsi="Arial" w:cs="Arial"/>
        </w:rPr>
        <w:t xml:space="preserve">The </w:t>
      </w:r>
      <w:r w:rsidR="00E33EA4" w:rsidRPr="00F92EC2">
        <w:rPr>
          <w:rFonts w:ascii="Arial" w:hAnsi="Arial" w:cs="Arial"/>
        </w:rPr>
        <w:t>Tree</w:t>
      </w:r>
      <w:r w:rsidRPr="00F92EC2">
        <w:rPr>
          <w:rFonts w:ascii="Arial" w:hAnsi="Arial" w:cs="Arial"/>
        </w:rPr>
        <w:t xml:space="preserve"> chart shows the largest causes of local variation in </w:t>
      </w:r>
      <w:r w:rsidR="00A34710" w:rsidRPr="00F92EC2">
        <w:rPr>
          <w:rFonts w:ascii="Arial" w:hAnsi="Arial" w:cs="Arial"/>
        </w:rPr>
        <w:t>life expectancy</w:t>
      </w:r>
      <w:r w:rsidRPr="00F92EC2">
        <w:rPr>
          <w:rFonts w:ascii="Arial" w:hAnsi="Arial" w:cs="Arial"/>
        </w:rPr>
        <w:t xml:space="preserve"> by specific disease type in m</w:t>
      </w:r>
      <w:r w:rsidR="00A37391">
        <w:rPr>
          <w:rFonts w:ascii="Arial" w:hAnsi="Arial" w:cs="Arial"/>
        </w:rPr>
        <w:t>ales</w:t>
      </w:r>
      <w:r w:rsidRPr="00F92EC2">
        <w:rPr>
          <w:rFonts w:ascii="Arial" w:hAnsi="Arial" w:cs="Arial"/>
        </w:rPr>
        <w:t xml:space="preserve"> in </w:t>
      </w:r>
      <w:r w:rsidR="00574DD4" w:rsidRPr="00F92EC2">
        <w:rPr>
          <w:rFonts w:ascii="Arial" w:hAnsi="Arial" w:cs="Arial"/>
        </w:rPr>
        <w:t>Dudley</w:t>
      </w:r>
      <w:r w:rsidRPr="00F92EC2">
        <w:rPr>
          <w:rFonts w:ascii="Arial" w:hAnsi="Arial" w:cs="Arial"/>
        </w:rPr>
        <w:t>.</w:t>
      </w:r>
      <w:r w:rsidR="00E33EA4" w:rsidRPr="00F92EC2">
        <w:rPr>
          <w:rFonts w:ascii="Arial" w:hAnsi="Arial" w:cs="Arial"/>
        </w:rPr>
        <w:t xml:space="preserve"> The larger the square the bigger the variation between the most deprived and least deprived quintiles.</w:t>
      </w:r>
    </w:p>
    <w:p w14:paraId="46277072" w14:textId="04E0A713" w:rsidR="00574DD4" w:rsidRPr="00F92EC2" w:rsidRDefault="00E90AD1" w:rsidP="005342D8">
      <w:pPr>
        <w:rPr>
          <w:rFonts w:ascii="Arial" w:hAnsi="Arial" w:cs="Arial"/>
        </w:rPr>
      </w:pPr>
      <w:r w:rsidRPr="00F92EC2">
        <w:rPr>
          <w:rFonts w:ascii="Arial" w:hAnsi="Arial" w:cs="Arial"/>
        </w:rPr>
        <w:t xml:space="preserve">The single biggest </w:t>
      </w:r>
      <w:r w:rsidR="00B66551" w:rsidRPr="00F92EC2">
        <w:rPr>
          <w:rFonts w:ascii="Arial" w:hAnsi="Arial" w:cs="Arial"/>
        </w:rPr>
        <w:t xml:space="preserve">cause of early mortality in the most deprived </w:t>
      </w:r>
      <w:r w:rsidR="00A37391">
        <w:rPr>
          <w:rFonts w:ascii="Arial" w:hAnsi="Arial" w:cs="Arial"/>
        </w:rPr>
        <w:t>males</w:t>
      </w:r>
      <w:r w:rsidR="00B66551" w:rsidRPr="00F92EC2">
        <w:rPr>
          <w:rFonts w:ascii="Arial" w:hAnsi="Arial" w:cs="Arial"/>
        </w:rPr>
        <w:t xml:space="preserve"> in </w:t>
      </w:r>
      <w:r w:rsidR="00574DD4" w:rsidRPr="00F92EC2">
        <w:rPr>
          <w:rFonts w:ascii="Arial" w:hAnsi="Arial" w:cs="Arial"/>
        </w:rPr>
        <w:t>Dudley</w:t>
      </w:r>
      <w:r w:rsidR="00B66551" w:rsidRPr="00F92EC2">
        <w:rPr>
          <w:rFonts w:ascii="Arial" w:hAnsi="Arial" w:cs="Arial"/>
        </w:rPr>
        <w:t xml:space="preserve"> compared to the least deprive</w:t>
      </w:r>
      <w:r w:rsidR="004C3FC6" w:rsidRPr="00F92EC2">
        <w:rPr>
          <w:rFonts w:ascii="Arial" w:hAnsi="Arial" w:cs="Arial"/>
        </w:rPr>
        <w:t xml:space="preserve">d </w:t>
      </w:r>
      <w:r w:rsidR="00574DD4" w:rsidRPr="00F92EC2">
        <w:rPr>
          <w:rFonts w:ascii="Arial" w:hAnsi="Arial" w:cs="Arial"/>
        </w:rPr>
        <w:t>are</w:t>
      </w:r>
      <w:r w:rsidR="004C3FC6" w:rsidRPr="00F92EC2">
        <w:rPr>
          <w:rFonts w:ascii="Arial" w:hAnsi="Arial" w:cs="Arial"/>
        </w:rPr>
        <w:t xml:space="preserve"> </w:t>
      </w:r>
      <w:r w:rsidR="00574DD4" w:rsidRPr="00F92EC2">
        <w:rPr>
          <w:rFonts w:ascii="Arial" w:hAnsi="Arial" w:cs="Arial"/>
        </w:rPr>
        <w:t>cancers</w:t>
      </w:r>
      <w:r w:rsidR="004C3FC6" w:rsidRPr="00F92EC2">
        <w:rPr>
          <w:rFonts w:ascii="Arial" w:hAnsi="Arial" w:cs="Arial"/>
        </w:rPr>
        <w:t xml:space="preserve">. </w:t>
      </w:r>
      <w:r w:rsidR="00366D8E">
        <w:rPr>
          <w:rFonts w:ascii="Arial" w:hAnsi="Arial" w:cs="Arial"/>
        </w:rPr>
        <w:t>‘</w:t>
      </w:r>
      <w:r w:rsidR="00574DD4" w:rsidRPr="00F92EC2">
        <w:rPr>
          <w:rFonts w:ascii="Arial" w:hAnsi="Arial" w:cs="Arial"/>
        </w:rPr>
        <w:t>Other cancer</w:t>
      </w:r>
      <w:r w:rsidR="00366D8E">
        <w:rPr>
          <w:rFonts w:ascii="Arial" w:hAnsi="Arial" w:cs="Arial"/>
        </w:rPr>
        <w:t>’</w:t>
      </w:r>
      <w:r w:rsidR="00574DD4" w:rsidRPr="00F92EC2">
        <w:rPr>
          <w:rFonts w:ascii="Arial" w:hAnsi="Arial" w:cs="Arial"/>
        </w:rPr>
        <w:t xml:space="preserve"> and lung cancer are two of the top 4 causes</w:t>
      </w:r>
      <w:r w:rsidR="00B66551" w:rsidRPr="00F92EC2">
        <w:rPr>
          <w:rFonts w:ascii="Arial" w:hAnsi="Arial" w:cs="Arial"/>
        </w:rPr>
        <w:t xml:space="preserve">. </w:t>
      </w:r>
      <w:r w:rsidR="00366D8E">
        <w:rPr>
          <w:rFonts w:ascii="Arial" w:hAnsi="Arial" w:cs="Arial"/>
        </w:rPr>
        <w:t>C</w:t>
      </w:r>
      <w:r w:rsidR="00574DD4" w:rsidRPr="00F92EC2">
        <w:rPr>
          <w:rFonts w:ascii="Arial" w:hAnsi="Arial" w:cs="Arial"/>
        </w:rPr>
        <w:t xml:space="preserve">hronic </w:t>
      </w:r>
      <w:r w:rsidR="00A37391">
        <w:rPr>
          <w:rFonts w:ascii="Arial" w:hAnsi="Arial" w:cs="Arial"/>
        </w:rPr>
        <w:t>o</w:t>
      </w:r>
      <w:r w:rsidR="00574DD4" w:rsidRPr="00F92EC2">
        <w:rPr>
          <w:rFonts w:ascii="Arial" w:hAnsi="Arial" w:cs="Arial"/>
        </w:rPr>
        <w:t xml:space="preserve">bstructive </w:t>
      </w:r>
      <w:r w:rsidR="00A37391">
        <w:rPr>
          <w:rFonts w:ascii="Arial" w:hAnsi="Arial" w:cs="Arial"/>
        </w:rPr>
        <w:t>p</w:t>
      </w:r>
      <w:r w:rsidR="00574DD4" w:rsidRPr="00F92EC2">
        <w:rPr>
          <w:rFonts w:ascii="Arial" w:hAnsi="Arial" w:cs="Arial"/>
        </w:rPr>
        <w:t xml:space="preserve">ulmonary </w:t>
      </w:r>
      <w:r w:rsidR="00A37391">
        <w:rPr>
          <w:rFonts w:ascii="Arial" w:hAnsi="Arial" w:cs="Arial"/>
        </w:rPr>
        <w:t>d</w:t>
      </w:r>
      <w:r w:rsidR="00574DD4" w:rsidRPr="00F92EC2">
        <w:rPr>
          <w:rFonts w:ascii="Arial" w:hAnsi="Arial" w:cs="Arial"/>
        </w:rPr>
        <w:t xml:space="preserve">isease (COPD) is the second highest cause followed by </w:t>
      </w:r>
      <w:r w:rsidR="00A37391">
        <w:rPr>
          <w:rFonts w:ascii="Arial" w:hAnsi="Arial" w:cs="Arial"/>
        </w:rPr>
        <w:t>c</w:t>
      </w:r>
      <w:r w:rsidR="00574DD4" w:rsidRPr="00F92EC2">
        <w:rPr>
          <w:rFonts w:ascii="Arial" w:hAnsi="Arial" w:cs="Arial"/>
        </w:rPr>
        <w:t xml:space="preserve">oronary </w:t>
      </w:r>
      <w:r w:rsidR="00A37391">
        <w:rPr>
          <w:rFonts w:ascii="Arial" w:hAnsi="Arial" w:cs="Arial"/>
        </w:rPr>
        <w:t>h</w:t>
      </w:r>
      <w:r w:rsidR="00574DD4" w:rsidRPr="00F92EC2">
        <w:rPr>
          <w:rFonts w:ascii="Arial" w:hAnsi="Arial" w:cs="Arial"/>
        </w:rPr>
        <w:t xml:space="preserve">eart </w:t>
      </w:r>
      <w:r w:rsidR="00A37391">
        <w:rPr>
          <w:rFonts w:ascii="Arial" w:hAnsi="Arial" w:cs="Arial"/>
        </w:rPr>
        <w:t>d</w:t>
      </w:r>
      <w:r w:rsidR="00574DD4" w:rsidRPr="00F92EC2">
        <w:rPr>
          <w:rFonts w:ascii="Arial" w:hAnsi="Arial" w:cs="Arial"/>
        </w:rPr>
        <w:t xml:space="preserve">isease (CHD). </w:t>
      </w:r>
    </w:p>
    <w:p w14:paraId="72118FD1" w14:textId="07C51948" w:rsidR="00E33EA4" w:rsidRPr="00F92EC2" w:rsidRDefault="00574DD4" w:rsidP="00574DD4">
      <w:pPr>
        <w:rPr>
          <w:rFonts w:ascii="Arial" w:hAnsi="Arial" w:cs="Arial"/>
        </w:rPr>
      </w:pPr>
      <w:r w:rsidRPr="00F92EC2">
        <w:rPr>
          <w:rFonts w:ascii="Arial" w:hAnsi="Arial" w:cs="Arial"/>
        </w:rPr>
        <w:t xml:space="preserve">If outcomes in these 4 causes of mortality improved so that most deprived experienced the same mortality rates as the least deprived the life expectancy gap in </w:t>
      </w:r>
      <w:r w:rsidR="001D533D">
        <w:rPr>
          <w:rFonts w:ascii="Arial" w:hAnsi="Arial" w:cs="Arial"/>
        </w:rPr>
        <w:t>males</w:t>
      </w:r>
      <w:r w:rsidRPr="00F92EC2">
        <w:rPr>
          <w:rFonts w:ascii="Arial" w:hAnsi="Arial" w:cs="Arial"/>
        </w:rPr>
        <w:t xml:space="preserve"> in Dudley would reduce by almost 3 years. </w:t>
      </w:r>
    </w:p>
    <w:p w14:paraId="26C73864" w14:textId="04073DA0" w:rsidR="005A2CF0" w:rsidRPr="00F92EC2" w:rsidRDefault="0082344F">
      <w:pPr>
        <w:spacing w:after="160" w:line="259" w:lineRule="auto"/>
        <w:rPr>
          <w:rFonts w:ascii="Arial" w:hAnsi="Arial" w:cs="Arial"/>
        </w:rPr>
      </w:pPr>
      <w:r w:rsidRPr="00F92EC2">
        <w:rPr>
          <w:rFonts w:ascii="Arial" w:hAnsi="Arial" w:cs="Arial"/>
        </w:rPr>
        <w:t xml:space="preserve">Improving cancer survival in </w:t>
      </w:r>
      <w:r w:rsidR="001D533D">
        <w:rPr>
          <w:rFonts w:ascii="Arial" w:hAnsi="Arial" w:cs="Arial"/>
        </w:rPr>
        <w:t>males</w:t>
      </w:r>
      <w:r w:rsidRPr="00F92EC2">
        <w:rPr>
          <w:rFonts w:ascii="Arial" w:hAnsi="Arial" w:cs="Arial"/>
        </w:rPr>
        <w:t xml:space="preserve"> should be a priority for reducing inequalities in mortality. </w:t>
      </w:r>
    </w:p>
    <w:p w14:paraId="43CB2AB8" w14:textId="77777777" w:rsidR="0082344F" w:rsidRPr="00F92EC2" w:rsidRDefault="0082344F">
      <w:pPr>
        <w:spacing w:after="160" w:line="259" w:lineRule="auto"/>
        <w:rPr>
          <w:rFonts w:ascii="Arial" w:hAnsi="Arial" w:cs="Arial"/>
        </w:rPr>
      </w:pPr>
      <w:r w:rsidRPr="00F92EC2">
        <w:rPr>
          <w:rFonts w:ascii="Arial" w:hAnsi="Arial" w:cs="Arial"/>
        </w:rPr>
        <w:br w:type="page"/>
      </w:r>
    </w:p>
    <w:p w14:paraId="6432BF3D" w14:textId="52ADC654" w:rsidR="004C3FC6" w:rsidRPr="00F92EC2" w:rsidRDefault="005342D8" w:rsidP="004C3FC6">
      <w:pPr>
        <w:spacing w:after="0"/>
        <w:rPr>
          <w:rFonts w:ascii="Arial" w:hAnsi="Arial" w:cs="Arial"/>
          <w:b/>
        </w:rPr>
      </w:pPr>
      <w:r w:rsidRPr="001D533D">
        <w:rPr>
          <w:rFonts w:ascii="Arial" w:hAnsi="Arial" w:cs="Arial"/>
          <w:b/>
          <w:sz w:val="20"/>
          <w:szCs w:val="20"/>
        </w:rPr>
        <w:lastRenderedPageBreak/>
        <w:t xml:space="preserve">Figure </w:t>
      </w:r>
      <w:r w:rsidR="00294411" w:rsidRPr="001D533D">
        <w:rPr>
          <w:rFonts w:ascii="Arial" w:hAnsi="Arial" w:cs="Arial"/>
          <w:b/>
          <w:sz w:val="20"/>
          <w:szCs w:val="20"/>
        </w:rPr>
        <w:t>1</w:t>
      </w:r>
      <w:r w:rsidR="00366D8E">
        <w:rPr>
          <w:rFonts w:ascii="Arial" w:hAnsi="Arial" w:cs="Arial"/>
          <w:b/>
          <w:sz w:val="20"/>
          <w:szCs w:val="20"/>
        </w:rPr>
        <w:t>4</w:t>
      </w:r>
      <w:r w:rsidRPr="001D533D">
        <w:rPr>
          <w:rFonts w:ascii="Arial" w:hAnsi="Arial" w:cs="Arial"/>
          <w:b/>
          <w:sz w:val="20"/>
          <w:szCs w:val="20"/>
        </w:rPr>
        <w:t xml:space="preserve">: </w:t>
      </w:r>
      <w:r w:rsidR="00003BF2">
        <w:rPr>
          <w:rFonts w:ascii="Arial" w:hAnsi="Arial" w:cs="Arial"/>
          <w:b/>
          <w:sz w:val="20"/>
          <w:szCs w:val="20"/>
        </w:rPr>
        <w:t>T</w:t>
      </w:r>
      <w:r w:rsidR="001D533D" w:rsidRPr="001D533D">
        <w:rPr>
          <w:rFonts w:ascii="Arial" w:hAnsi="Arial" w:cs="Arial"/>
          <w:b/>
          <w:sz w:val="20"/>
          <w:szCs w:val="20"/>
        </w:rPr>
        <w:t>ree</w:t>
      </w:r>
      <w:r w:rsidR="001D533D" w:rsidRPr="008B098B">
        <w:rPr>
          <w:rFonts w:ascii="Arial" w:hAnsi="Arial" w:cs="Arial"/>
          <w:b/>
          <w:sz w:val="20"/>
          <w:szCs w:val="20"/>
        </w:rPr>
        <w:t xml:space="preserve"> chart showing the distribution of the male life expectancy gap between </w:t>
      </w:r>
      <w:r w:rsidR="001D533D">
        <w:rPr>
          <w:rFonts w:ascii="Arial" w:hAnsi="Arial" w:cs="Arial"/>
          <w:b/>
          <w:sz w:val="20"/>
          <w:szCs w:val="20"/>
        </w:rPr>
        <w:t>Dudley</w:t>
      </w:r>
      <w:r w:rsidR="001D533D" w:rsidRPr="008B098B">
        <w:rPr>
          <w:rFonts w:ascii="Arial" w:hAnsi="Arial" w:cs="Arial"/>
          <w:b/>
          <w:sz w:val="20"/>
          <w:szCs w:val="20"/>
        </w:rPr>
        <w:t>’s most and least deprived quintiles, by detailed cause of death, 2012-2014</w:t>
      </w:r>
    </w:p>
    <w:p w14:paraId="09DF84AB" w14:textId="77777777" w:rsidR="0017781F" w:rsidRPr="00F92EC2" w:rsidRDefault="00A44EEA" w:rsidP="004C3FC6">
      <w:pPr>
        <w:spacing w:after="0"/>
        <w:rPr>
          <w:rFonts w:ascii="Arial" w:hAnsi="Arial" w:cs="Arial"/>
        </w:rPr>
      </w:pPr>
      <w:r w:rsidRPr="00F92EC2">
        <w:rPr>
          <w:rFonts w:ascii="Arial" w:hAnsi="Arial" w:cs="Arial"/>
          <w:noProof/>
          <w:lang w:eastAsia="en-GB"/>
        </w:rPr>
        <w:drawing>
          <wp:inline distT="0" distB="0" distL="0" distR="0" wp14:anchorId="7639F20F" wp14:editId="28082CE0">
            <wp:extent cx="5731510" cy="3130355"/>
            <wp:effectExtent l="0" t="0" r="254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3130355"/>
                    </a:xfrm>
                    <a:prstGeom prst="rect">
                      <a:avLst/>
                    </a:prstGeom>
                    <a:noFill/>
                    <a:ln>
                      <a:noFill/>
                    </a:ln>
                  </pic:spPr>
                </pic:pic>
              </a:graphicData>
            </a:graphic>
          </wp:inline>
        </w:drawing>
      </w:r>
    </w:p>
    <w:p w14:paraId="5EF1511C" w14:textId="77777777" w:rsidR="00A44EEA" w:rsidRPr="00F92EC2" w:rsidRDefault="00A44EEA">
      <w:pPr>
        <w:spacing w:after="160" w:line="259" w:lineRule="auto"/>
        <w:rPr>
          <w:rFonts w:ascii="Arial" w:hAnsi="Arial" w:cs="Arial"/>
          <w:color w:val="FF0000"/>
        </w:rPr>
      </w:pPr>
    </w:p>
    <w:p w14:paraId="6AC199D4" w14:textId="6D4ED824" w:rsidR="00B94928" w:rsidRPr="00F92EC2" w:rsidRDefault="00B94928">
      <w:pPr>
        <w:spacing w:after="160" w:line="259" w:lineRule="auto"/>
        <w:rPr>
          <w:rFonts w:ascii="Arial" w:hAnsi="Arial" w:cs="Arial"/>
        </w:rPr>
      </w:pPr>
      <w:r w:rsidRPr="00F92EC2">
        <w:rPr>
          <w:rFonts w:ascii="Arial" w:hAnsi="Arial" w:cs="Arial"/>
        </w:rPr>
        <w:t xml:space="preserve">In </w:t>
      </w:r>
      <w:r w:rsidR="001D533D">
        <w:rPr>
          <w:rFonts w:ascii="Arial" w:hAnsi="Arial" w:cs="Arial"/>
        </w:rPr>
        <w:t>females</w:t>
      </w:r>
      <w:r w:rsidRPr="00F92EC2">
        <w:rPr>
          <w:rFonts w:ascii="Arial" w:hAnsi="Arial" w:cs="Arial"/>
        </w:rPr>
        <w:t xml:space="preserve"> </w:t>
      </w:r>
      <w:r w:rsidR="00574DD4" w:rsidRPr="00F92EC2">
        <w:rPr>
          <w:rFonts w:ascii="Arial" w:hAnsi="Arial" w:cs="Arial"/>
        </w:rPr>
        <w:t xml:space="preserve">6 causes of mortality </w:t>
      </w:r>
      <w:r w:rsidR="00A34710" w:rsidRPr="00F92EC2">
        <w:rPr>
          <w:rFonts w:ascii="Arial" w:hAnsi="Arial" w:cs="Arial"/>
        </w:rPr>
        <w:t xml:space="preserve">(although one of these is </w:t>
      </w:r>
      <w:r w:rsidR="00366D8E">
        <w:rPr>
          <w:rFonts w:ascii="Arial" w:hAnsi="Arial" w:cs="Arial"/>
        </w:rPr>
        <w:t>‘</w:t>
      </w:r>
      <w:r w:rsidR="00A34710" w:rsidRPr="00F92EC2">
        <w:rPr>
          <w:rFonts w:ascii="Arial" w:hAnsi="Arial" w:cs="Arial"/>
        </w:rPr>
        <w:t>other</w:t>
      </w:r>
      <w:r w:rsidR="00366D8E">
        <w:rPr>
          <w:rFonts w:ascii="Arial" w:hAnsi="Arial" w:cs="Arial"/>
        </w:rPr>
        <w:t>’</w:t>
      </w:r>
      <w:r w:rsidR="00A34710" w:rsidRPr="00F92EC2">
        <w:rPr>
          <w:rFonts w:ascii="Arial" w:hAnsi="Arial" w:cs="Arial"/>
        </w:rPr>
        <w:t xml:space="preserve">) </w:t>
      </w:r>
      <w:r w:rsidR="0082344F" w:rsidRPr="00F92EC2">
        <w:rPr>
          <w:rFonts w:ascii="Arial" w:hAnsi="Arial" w:cs="Arial"/>
        </w:rPr>
        <w:t xml:space="preserve">account for the majority of the variation </w:t>
      </w:r>
      <w:r w:rsidRPr="00F92EC2">
        <w:rPr>
          <w:rFonts w:ascii="Arial" w:hAnsi="Arial" w:cs="Arial"/>
        </w:rPr>
        <w:t xml:space="preserve">between the most and least deprived quintile. </w:t>
      </w:r>
    </w:p>
    <w:p w14:paraId="2037411F" w14:textId="77777777" w:rsidR="00B94928" w:rsidRPr="00F92EC2" w:rsidRDefault="0082344F">
      <w:pPr>
        <w:spacing w:after="160" w:line="259" w:lineRule="auto"/>
        <w:rPr>
          <w:rFonts w:ascii="Arial" w:hAnsi="Arial" w:cs="Arial"/>
        </w:rPr>
      </w:pPr>
      <w:r w:rsidRPr="00F92EC2">
        <w:rPr>
          <w:rFonts w:ascii="Arial" w:hAnsi="Arial" w:cs="Arial"/>
        </w:rPr>
        <w:t xml:space="preserve">Lung cancer and COPD account for 30% of the variation and are responsible for almost a 1.5 year decrease in life expectancy in people living in the most deprived quintile. </w:t>
      </w:r>
    </w:p>
    <w:p w14:paraId="02C9F358" w14:textId="0C9E358E" w:rsidR="00E41211" w:rsidRDefault="0082344F" w:rsidP="00F92EC2">
      <w:pPr>
        <w:spacing w:after="160" w:line="259" w:lineRule="auto"/>
        <w:rPr>
          <w:rFonts w:ascii="Arial" w:hAnsi="Arial" w:cs="Arial"/>
        </w:rPr>
      </w:pPr>
      <w:r w:rsidRPr="00F92EC2">
        <w:rPr>
          <w:rFonts w:ascii="Arial" w:hAnsi="Arial" w:cs="Arial"/>
        </w:rPr>
        <w:t>The top cause</w:t>
      </w:r>
      <w:r w:rsidR="00C36910">
        <w:rPr>
          <w:rFonts w:ascii="Arial" w:hAnsi="Arial" w:cs="Arial"/>
        </w:rPr>
        <w:t>s</w:t>
      </w:r>
      <w:r w:rsidRPr="00F92EC2">
        <w:rPr>
          <w:rFonts w:ascii="Arial" w:hAnsi="Arial" w:cs="Arial"/>
        </w:rPr>
        <w:t xml:space="preserve"> of variation in </w:t>
      </w:r>
      <w:r w:rsidR="001D533D">
        <w:rPr>
          <w:rFonts w:ascii="Arial" w:hAnsi="Arial" w:cs="Arial"/>
        </w:rPr>
        <w:t>females</w:t>
      </w:r>
      <w:r w:rsidRPr="00F92EC2">
        <w:rPr>
          <w:rFonts w:ascii="Arial" w:hAnsi="Arial" w:cs="Arial"/>
        </w:rPr>
        <w:t xml:space="preserve"> are more disparate (respiratory, cancer, neurological and cardiovascular) however reducing smoking rates in </w:t>
      </w:r>
      <w:r w:rsidR="001D533D">
        <w:rPr>
          <w:rFonts w:ascii="Arial" w:hAnsi="Arial" w:cs="Arial"/>
        </w:rPr>
        <w:t>females</w:t>
      </w:r>
      <w:r w:rsidRPr="00F92EC2">
        <w:rPr>
          <w:rFonts w:ascii="Arial" w:hAnsi="Arial" w:cs="Arial"/>
        </w:rPr>
        <w:t xml:space="preserve"> living in deprived areas should reduce the incidence of lung cancer and COPD. </w:t>
      </w:r>
    </w:p>
    <w:p w14:paraId="6164CB7D" w14:textId="77777777" w:rsidR="00CD2481" w:rsidRDefault="00CD2481" w:rsidP="00F92EC2">
      <w:pPr>
        <w:spacing w:after="160" w:line="259" w:lineRule="auto"/>
        <w:rPr>
          <w:rFonts w:ascii="Arial" w:hAnsi="Arial" w:cs="Arial"/>
        </w:rPr>
      </w:pPr>
    </w:p>
    <w:p w14:paraId="72DF6D6C" w14:textId="77777777" w:rsidR="00CD2481" w:rsidRDefault="00CD2481" w:rsidP="00F92EC2">
      <w:pPr>
        <w:spacing w:after="160" w:line="259" w:lineRule="auto"/>
        <w:rPr>
          <w:rFonts w:ascii="Arial" w:hAnsi="Arial" w:cs="Arial"/>
        </w:rPr>
      </w:pPr>
    </w:p>
    <w:p w14:paraId="0075C179" w14:textId="77777777" w:rsidR="00CD2481" w:rsidRDefault="00CD2481" w:rsidP="00F92EC2">
      <w:pPr>
        <w:spacing w:after="160" w:line="259" w:lineRule="auto"/>
        <w:rPr>
          <w:rFonts w:ascii="Arial" w:hAnsi="Arial" w:cs="Arial"/>
        </w:rPr>
      </w:pPr>
    </w:p>
    <w:p w14:paraId="408BEE89" w14:textId="77777777" w:rsidR="00CD2481" w:rsidRDefault="00CD2481" w:rsidP="00F92EC2">
      <w:pPr>
        <w:spacing w:after="160" w:line="259" w:lineRule="auto"/>
        <w:rPr>
          <w:rFonts w:ascii="Arial" w:hAnsi="Arial" w:cs="Arial"/>
        </w:rPr>
      </w:pPr>
    </w:p>
    <w:p w14:paraId="534AE4B9" w14:textId="77777777" w:rsidR="00CD2481" w:rsidRDefault="00CD2481" w:rsidP="00F92EC2">
      <w:pPr>
        <w:spacing w:after="160" w:line="259" w:lineRule="auto"/>
        <w:rPr>
          <w:rFonts w:ascii="Arial" w:hAnsi="Arial" w:cs="Arial"/>
        </w:rPr>
      </w:pPr>
    </w:p>
    <w:p w14:paraId="7B35622C" w14:textId="77777777" w:rsidR="00CD2481" w:rsidRDefault="00CD2481" w:rsidP="00F92EC2">
      <w:pPr>
        <w:spacing w:after="160" w:line="259" w:lineRule="auto"/>
        <w:rPr>
          <w:rFonts w:ascii="Arial" w:hAnsi="Arial" w:cs="Arial"/>
        </w:rPr>
      </w:pPr>
    </w:p>
    <w:p w14:paraId="4A043170" w14:textId="77777777" w:rsidR="00CD2481" w:rsidRDefault="00CD2481" w:rsidP="00F92EC2">
      <w:pPr>
        <w:spacing w:after="160" w:line="259" w:lineRule="auto"/>
        <w:rPr>
          <w:rFonts w:ascii="Arial" w:hAnsi="Arial" w:cs="Arial"/>
        </w:rPr>
      </w:pPr>
    </w:p>
    <w:p w14:paraId="1DE96E7B" w14:textId="77777777" w:rsidR="00CD2481" w:rsidRDefault="00CD2481" w:rsidP="00F92EC2">
      <w:pPr>
        <w:spacing w:after="160" w:line="259" w:lineRule="auto"/>
        <w:rPr>
          <w:rFonts w:ascii="Arial" w:hAnsi="Arial" w:cs="Arial"/>
        </w:rPr>
      </w:pPr>
    </w:p>
    <w:p w14:paraId="1F402187" w14:textId="77777777" w:rsidR="00CD2481" w:rsidRDefault="00CD2481" w:rsidP="00F92EC2">
      <w:pPr>
        <w:spacing w:after="160" w:line="259" w:lineRule="auto"/>
        <w:rPr>
          <w:rFonts w:ascii="Arial" w:hAnsi="Arial" w:cs="Arial"/>
        </w:rPr>
      </w:pPr>
    </w:p>
    <w:p w14:paraId="7A52FE66" w14:textId="77777777" w:rsidR="00CD2481" w:rsidRDefault="00CD2481" w:rsidP="00F92EC2">
      <w:pPr>
        <w:spacing w:after="160" w:line="259" w:lineRule="auto"/>
        <w:rPr>
          <w:rFonts w:ascii="Arial" w:hAnsi="Arial" w:cs="Arial"/>
        </w:rPr>
      </w:pPr>
    </w:p>
    <w:p w14:paraId="5CF67E66" w14:textId="77777777" w:rsidR="00CD2481" w:rsidRDefault="00CD2481" w:rsidP="00F92EC2">
      <w:pPr>
        <w:spacing w:after="160" w:line="259" w:lineRule="auto"/>
        <w:rPr>
          <w:rFonts w:ascii="Arial" w:hAnsi="Arial" w:cs="Arial"/>
        </w:rPr>
      </w:pPr>
    </w:p>
    <w:p w14:paraId="775BE5E5" w14:textId="77777777" w:rsidR="00CD2481" w:rsidRDefault="00CD2481" w:rsidP="00F92EC2">
      <w:pPr>
        <w:spacing w:after="160" w:line="259" w:lineRule="auto"/>
        <w:rPr>
          <w:rFonts w:ascii="Arial" w:hAnsi="Arial" w:cs="Arial"/>
        </w:rPr>
      </w:pPr>
    </w:p>
    <w:p w14:paraId="1B8F700A" w14:textId="77777777" w:rsidR="00CD2481" w:rsidRDefault="00CD2481" w:rsidP="00F92EC2">
      <w:pPr>
        <w:spacing w:after="160" w:line="259" w:lineRule="auto"/>
        <w:rPr>
          <w:rFonts w:ascii="Arial" w:hAnsi="Arial" w:cs="Arial"/>
        </w:rPr>
      </w:pPr>
    </w:p>
    <w:p w14:paraId="74B172C6" w14:textId="6B505364" w:rsidR="00EF1FFF" w:rsidRPr="00FC250D" w:rsidRDefault="00EF1FFF" w:rsidP="00EF1FFF">
      <w:pPr>
        <w:pStyle w:val="Heading1"/>
        <w:rPr>
          <w:rFonts w:ascii="Arial" w:hAnsi="Arial" w:cs="Arial"/>
        </w:rPr>
      </w:pPr>
      <w:bookmarkStart w:id="12" w:name="_Toc514058096"/>
      <w:r>
        <w:rPr>
          <w:rFonts w:ascii="Arial" w:hAnsi="Arial" w:cs="Arial"/>
        </w:rPr>
        <w:lastRenderedPageBreak/>
        <w:t>Appendix 1: Supporting Information</w:t>
      </w:r>
      <w:bookmarkEnd w:id="12"/>
    </w:p>
    <w:p w14:paraId="60CD21AA" w14:textId="77777777" w:rsidR="00DF4558" w:rsidRDefault="00DF4558" w:rsidP="00CD2481">
      <w:pPr>
        <w:rPr>
          <w:rFonts w:ascii="Arial" w:hAnsi="Arial" w:cs="Arial"/>
          <w:b/>
        </w:rPr>
      </w:pPr>
    </w:p>
    <w:p w14:paraId="0A7194DF" w14:textId="6F9E5FA0" w:rsidR="00CD2481" w:rsidRPr="00CD2481" w:rsidRDefault="00CD2481" w:rsidP="00CD2481">
      <w:pPr>
        <w:rPr>
          <w:rFonts w:ascii="Arial" w:hAnsi="Arial" w:cs="Arial"/>
          <w:b/>
        </w:rPr>
      </w:pPr>
      <w:r w:rsidRPr="00CD2481">
        <w:rPr>
          <w:rFonts w:ascii="Arial" w:hAnsi="Arial" w:cs="Arial"/>
          <w:b/>
        </w:rPr>
        <w:t>Data Sources</w:t>
      </w:r>
      <w:r w:rsidR="00003BF2">
        <w:rPr>
          <w:rFonts w:ascii="Arial" w:hAnsi="Arial" w:cs="Arial"/>
          <w:b/>
        </w:rPr>
        <w:t>:</w:t>
      </w:r>
    </w:p>
    <w:p w14:paraId="29C77889" w14:textId="77777777" w:rsidR="00003BF2" w:rsidRPr="00CD2481" w:rsidRDefault="00003BF2" w:rsidP="00003BF2">
      <w:pPr>
        <w:rPr>
          <w:rFonts w:ascii="Arial" w:hAnsi="Arial" w:cs="Arial"/>
        </w:rPr>
      </w:pPr>
      <w:r w:rsidRPr="00CD2481">
        <w:rPr>
          <w:rFonts w:ascii="Arial" w:hAnsi="Arial" w:cs="Arial"/>
        </w:rPr>
        <w:t xml:space="preserve">Life expectancy at birth - </w:t>
      </w:r>
      <w:hyperlink r:id="rId25" w:history="1">
        <w:r w:rsidRPr="00CD2481">
          <w:rPr>
            <w:rStyle w:val="Hyperlink"/>
            <w:rFonts w:ascii="Arial" w:hAnsi="Arial" w:cs="Arial"/>
          </w:rPr>
          <w:t>https://www.ons.gov.uk/releases/healthstatelifeexpectanciesuk2014to2016</w:t>
        </w:r>
      </w:hyperlink>
    </w:p>
    <w:p w14:paraId="6467D98A" w14:textId="77777777" w:rsidR="00003BF2" w:rsidRPr="00CD2481" w:rsidRDefault="00003BF2" w:rsidP="00003BF2">
      <w:pPr>
        <w:spacing w:after="0"/>
        <w:rPr>
          <w:rFonts w:ascii="Arial" w:hAnsi="Arial" w:cs="Arial"/>
        </w:rPr>
      </w:pPr>
      <w:r w:rsidRPr="00CD2481">
        <w:rPr>
          <w:rFonts w:ascii="Arial" w:hAnsi="Arial" w:cs="Arial"/>
        </w:rPr>
        <w:t xml:space="preserve">Healthy life expectancy at birth - </w:t>
      </w:r>
    </w:p>
    <w:p w14:paraId="7F115EB1" w14:textId="77777777" w:rsidR="00003BF2" w:rsidRPr="00CD2481" w:rsidRDefault="003D03D8" w:rsidP="00003BF2">
      <w:pPr>
        <w:rPr>
          <w:rFonts w:ascii="Arial" w:hAnsi="Arial" w:cs="Arial"/>
        </w:rPr>
      </w:pPr>
      <w:hyperlink r:id="rId26" w:history="1">
        <w:r w:rsidR="00003BF2" w:rsidRPr="00CD2481">
          <w:rPr>
            <w:rStyle w:val="Hyperlink"/>
            <w:rFonts w:ascii="Arial" w:hAnsi="Arial" w:cs="Arial"/>
          </w:rPr>
          <w:t>https://www.ons.gov.uk/releases/healthstatelifeexpectanciesuk2014to2016</w:t>
        </w:r>
      </w:hyperlink>
    </w:p>
    <w:p w14:paraId="586AAB27" w14:textId="77777777" w:rsidR="00003BF2" w:rsidRPr="00CD2481" w:rsidRDefault="00003BF2" w:rsidP="00003BF2">
      <w:pPr>
        <w:spacing w:after="0"/>
        <w:rPr>
          <w:rFonts w:ascii="Arial" w:hAnsi="Arial" w:cs="Arial"/>
        </w:rPr>
      </w:pPr>
      <w:r w:rsidRPr="00CD2481">
        <w:rPr>
          <w:rFonts w:ascii="Arial" w:hAnsi="Arial" w:cs="Arial"/>
        </w:rPr>
        <w:t xml:space="preserve">Variation in life expectancy between the most and least deprived areas of a local authority – </w:t>
      </w:r>
    </w:p>
    <w:p w14:paraId="0F34E4F1" w14:textId="77777777" w:rsidR="00003BF2" w:rsidRPr="00CD2481" w:rsidRDefault="003D03D8" w:rsidP="00003BF2">
      <w:pPr>
        <w:rPr>
          <w:rFonts w:ascii="Arial" w:hAnsi="Arial" w:cs="Arial"/>
        </w:rPr>
      </w:pPr>
      <w:hyperlink r:id="rId27" w:history="1">
        <w:r w:rsidR="00003BF2" w:rsidRPr="00CD2481">
          <w:rPr>
            <w:rStyle w:val="Hyperlink"/>
            <w:rFonts w:ascii="Arial" w:hAnsi="Arial" w:cs="Arial"/>
          </w:rPr>
          <w:t>https://fingertips.phe.org.uk/profile/public-health-outcomes-framework</w:t>
        </w:r>
      </w:hyperlink>
    </w:p>
    <w:p w14:paraId="7B3FA8FF" w14:textId="77777777" w:rsidR="00003BF2" w:rsidRPr="00CD2481" w:rsidRDefault="00003BF2" w:rsidP="00003BF2">
      <w:pPr>
        <w:spacing w:after="0"/>
        <w:rPr>
          <w:rFonts w:ascii="Arial" w:hAnsi="Arial" w:cs="Arial"/>
        </w:rPr>
      </w:pPr>
      <w:r w:rsidRPr="00CD2481">
        <w:rPr>
          <w:rFonts w:ascii="Arial" w:hAnsi="Arial" w:cs="Arial"/>
        </w:rPr>
        <w:t xml:space="preserve">Slope index of inequality - </w:t>
      </w:r>
    </w:p>
    <w:p w14:paraId="5443285C" w14:textId="77777777" w:rsidR="00003BF2" w:rsidRPr="00CD2481" w:rsidRDefault="003D03D8" w:rsidP="00003BF2">
      <w:pPr>
        <w:rPr>
          <w:rFonts w:ascii="Arial" w:hAnsi="Arial" w:cs="Arial"/>
        </w:rPr>
      </w:pPr>
      <w:hyperlink r:id="rId28" w:history="1">
        <w:r w:rsidR="00003BF2" w:rsidRPr="00CD2481">
          <w:rPr>
            <w:rStyle w:val="Hyperlink"/>
            <w:rFonts w:ascii="Arial" w:hAnsi="Arial" w:cs="Arial"/>
          </w:rPr>
          <w:t>https://fingertips.phe.org.uk/profile/public-health-outcomes-framework</w:t>
        </w:r>
      </w:hyperlink>
    </w:p>
    <w:p w14:paraId="2F7036A7" w14:textId="77777777" w:rsidR="00003BF2" w:rsidRPr="00CD2481" w:rsidRDefault="00003BF2" w:rsidP="00003BF2">
      <w:pPr>
        <w:spacing w:after="0"/>
        <w:rPr>
          <w:rFonts w:ascii="Arial" w:hAnsi="Arial" w:cs="Arial"/>
        </w:rPr>
      </w:pPr>
      <w:r w:rsidRPr="00CD2481">
        <w:rPr>
          <w:rFonts w:ascii="Arial" w:hAnsi="Arial" w:cs="Arial"/>
        </w:rPr>
        <w:t xml:space="preserve">Maps of life expectancy and healthy life expectancy at birth - </w:t>
      </w:r>
    </w:p>
    <w:p w14:paraId="7EED675A" w14:textId="77777777" w:rsidR="00003BF2" w:rsidRPr="00CD2481" w:rsidRDefault="003D03D8" w:rsidP="00003BF2">
      <w:pPr>
        <w:rPr>
          <w:rFonts w:ascii="Arial" w:hAnsi="Arial" w:cs="Arial"/>
        </w:rPr>
      </w:pPr>
      <w:hyperlink r:id="rId29" w:history="1">
        <w:r w:rsidR="00003BF2" w:rsidRPr="00CD2481">
          <w:rPr>
            <w:rStyle w:val="Hyperlink"/>
            <w:rFonts w:ascii="Arial" w:hAnsi="Arial" w:cs="Arial"/>
          </w:rPr>
          <w:t>http://localhealth.org.uk</w:t>
        </w:r>
      </w:hyperlink>
    </w:p>
    <w:p w14:paraId="74A2DADB" w14:textId="77777777" w:rsidR="00003BF2" w:rsidRPr="00CD2481" w:rsidRDefault="00003BF2" w:rsidP="00003BF2">
      <w:pPr>
        <w:spacing w:after="0"/>
        <w:rPr>
          <w:rFonts w:ascii="Arial" w:hAnsi="Arial" w:cs="Arial"/>
        </w:rPr>
      </w:pPr>
      <w:r w:rsidRPr="00CD2481">
        <w:rPr>
          <w:rFonts w:ascii="Arial" w:hAnsi="Arial" w:cs="Arial"/>
        </w:rPr>
        <w:t xml:space="preserve">Causes of local variation in life expectancy gap - </w:t>
      </w:r>
    </w:p>
    <w:p w14:paraId="26B30ACE" w14:textId="77777777" w:rsidR="00003BF2" w:rsidRPr="00CD2481" w:rsidRDefault="003D03D8" w:rsidP="00003BF2">
      <w:pPr>
        <w:rPr>
          <w:rFonts w:ascii="Arial" w:hAnsi="Arial" w:cs="Arial"/>
        </w:rPr>
      </w:pPr>
      <w:hyperlink r:id="rId30" w:history="1">
        <w:r w:rsidR="00003BF2" w:rsidRPr="00CD2481">
          <w:rPr>
            <w:rStyle w:val="Hyperlink"/>
            <w:rFonts w:ascii="Arial" w:hAnsi="Arial" w:cs="Arial"/>
          </w:rPr>
          <w:t>https://fingertips.phe.org.uk/profile/segment</w:t>
        </w:r>
      </w:hyperlink>
    </w:p>
    <w:p w14:paraId="62479892" w14:textId="77777777" w:rsidR="00CD2481" w:rsidRDefault="00CD2481" w:rsidP="00CD2481">
      <w:pPr>
        <w:rPr>
          <w:rFonts w:ascii="Arial" w:hAnsi="Arial" w:cs="Arial"/>
          <w:b/>
          <w:sz w:val="24"/>
          <w:szCs w:val="24"/>
        </w:rPr>
      </w:pPr>
      <w:r>
        <w:rPr>
          <w:rFonts w:ascii="Arial" w:hAnsi="Arial" w:cs="Arial"/>
          <w:b/>
          <w:sz w:val="24"/>
          <w:szCs w:val="24"/>
        </w:rPr>
        <w:t>Definitions</w:t>
      </w:r>
    </w:p>
    <w:p w14:paraId="4D26063D" w14:textId="5593ECFA" w:rsidR="00CD2481" w:rsidRPr="00003BF2" w:rsidRDefault="00CD2481" w:rsidP="00003BF2">
      <w:pPr>
        <w:spacing w:after="160" w:line="259" w:lineRule="auto"/>
        <w:rPr>
          <w:rFonts w:ascii="Arial" w:hAnsi="Arial" w:cs="Arial"/>
          <w:b/>
        </w:rPr>
      </w:pPr>
      <w:r w:rsidRPr="00F15FA2">
        <w:rPr>
          <w:rFonts w:ascii="Arial" w:hAnsi="Arial" w:cs="Arial"/>
          <w:b/>
          <w:sz w:val="24"/>
          <w:szCs w:val="24"/>
        </w:rPr>
        <w:t>Life Expectancy</w:t>
      </w:r>
    </w:p>
    <w:p w14:paraId="46CA4207" w14:textId="77777777" w:rsidR="00CD2481" w:rsidRPr="00F15FA2" w:rsidRDefault="00CD2481" w:rsidP="00CD2481">
      <w:pPr>
        <w:rPr>
          <w:rFonts w:ascii="Arial" w:hAnsi="Arial" w:cs="Arial"/>
        </w:rPr>
      </w:pPr>
      <w:r w:rsidRPr="00F15FA2">
        <w:rPr>
          <w:rFonts w:ascii="Arial" w:hAnsi="Arial" w:cs="Arial"/>
        </w:rPr>
        <w:t xml:space="preserve">Two life expectancy calculations are commonly used in public health analysis: life expectancy at </w:t>
      </w:r>
      <w:proofErr w:type="gramStart"/>
      <w:r w:rsidRPr="00F15FA2">
        <w:rPr>
          <w:rFonts w:ascii="Arial" w:hAnsi="Arial" w:cs="Arial"/>
        </w:rPr>
        <w:t>birth,</w:t>
      </w:r>
      <w:proofErr w:type="gramEnd"/>
      <w:r w:rsidRPr="00F15FA2">
        <w:rPr>
          <w:rFonts w:ascii="Arial" w:hAnsi="Arial" w:cs="Arial"/>
        </w:rPr>
        <w:t xml:space="preserve"> and life expectancy at 65 years. </w:t>
      </w:r>
    </w:p>
    <w:p w14:paraId="5853E7A6" w14:textId="77777777" w:rsidR="00CD2481" w:rsidRPr="00F15FA2" w:rsidRDefault="00CD2481" w:rsidP="00CD2481">
      <w:pPr>
        <w:rPr>
          <w:rFonts w:ascii="Arial" w:hAnsi="Arial" w:cs="Arial"/>
        </w:rPr>
      </w:pPr>
      <w:r w:rsidRPr="00F15FA2">
        <w:rPr>
          <w:rFonts w:ascii="Arial" w:hAnsi="Arial" w:cs="Arial"/>
        </w:rPr>
        <w:t xml:space="preserve">Life expectancy at birth is the average number of years that would be lived by babies born in a given time period if mortality levels at each age remain constant. For a particular area and time period, it is an estimate of the average number of years a </w:t>
      </w:r>
      <w:proofErr w:type="spellStart"/>
      <w:r w:rsidRPr="00F15FA2">
        <w:rPr>
          <w:rFonts w:ascii="Arial" w:hAnsi="Arial" w:cs="Arial"/>
        </w:rPr>
        <w:t>newborn</w:t>
      </w:r>
      <w:proofErr w:type="spellEnd"/>
      <w:r w:rsidRPr="00F15FA2">
        <w:rPr>
          <w:rFonts w:ascii="Arial" w:hAnsi="Arial" w:cs="Arial"/>
        </w:rPr>
        <w:t xml:space="preserve"> baby would survive if he or she experienced the age-specific mortality rates for that area and time period throughout his or her life.</w:t>
      </w:r>
    </w:p>
    <w:p w14:paraId="25EAB4BB" w14:textId="77777777" w:rsidR="00CD2481" w:rsidRPr="00F15FA2" w:rsidRDefault="00CD2481" w:rsidP="00CD2481">
      <w:pPr>
        <w:rPr>
          <w:rFonts w:ascii="Arial" w:hAnsi="Arial" w:cs="Arial"/>
        </w:rPr>
      </w:pPr>
      <w:r w:rsidRPr="00F15FA2">
        <w:rPr>
          <w:rFonts w:ascii="Arial" w:hAnsi="Arial" w:cs="Arial"/>
        </w:rPr>
        <w:t>Similarly, LE at age 65 is the average number of remaining years of life that a man or woman aged 65 will have if mortality levels at each age over 65 remain constant. For a particular area and time period, it is an estimate of the average number of years at age 65 a person would survive if he or she experienced the age-specific mortality rates for that area and time period throughout his or her life after that age.</w:t>
      </w:r>
    </w:p>
    <w:p w14:paraId="38243337" w14:textId="77777777" w:rsidR="00CD2481" w:rsidRPr="00F15FA2" w:rsidRDefault="00CD2481" w:rsidP="00CD2481">
      <w:pPr>
        <w:rPr>
          <w:rFonts w:ascii="Arial" w:hAnsi="Arial" w:cs="Arial"/>
          <w:b/>
          <w:sz w:val="24"/>
          <w:szCs w:val="24"/>
        </w:rPr>
      </w:pPr>
      <w:r w:rsidRPr="00F15FA2">
        <w:rPr>
          <w:rFonts w:ascii="Arial" w:hAnsi="Arial" w:cs="Arial"/>
          <w:b/>
          <w:sz w:val="24"/>
          <w:szCs w:val="24"/>
        </w:rPr>
        <w:t>Healthy Life Expectancy</w:t>
      </w:r>
    </w:p>
    <w:p w14:paraId="5FCD912E" w14:textId="77777777" w:rsidR="00CD2481" w:rsidRPr="00F15FA2" w:rsidRDefault="00CD2481" w:rsidP="00CD2481">
      <w:pPr>
        <w:rPr>
          <w:rFonts w:ascii="Arial" w:hAnsi="Arial" w:cs="Arial"/>
        </w:rPr>
      </w:pPr>
      <w:r w:rsidRPr="00F15FA2">
        <w:rPr>
          <w:rFonts w:ascii="Arial" w:hAnsi="Arial" w:cs="Arial"/>
        </w:rPr>
        <w:t>HLE at birth is an estimate of the average number of years babies born in a given time period would live in a state of ‘good’ general health if mortality levels at each age, and the level of good health at each age, remain constant in the future. Similarly, healthy life expectancy at age 65 is the average number of remaining years a man or woman aged 65 will live in ‘good general health’ if mortality levels and the level of good health at each age beyond 65 remain constant in the future.</w:t>
      </w:r>
    </w:p>
    <w:p w14:paraId="2418C23C" w14:textId="77777777" w:rsidR="00EF1FFF" w:rsidRDefault="00CD2481" w:rsidP="00CD2481">
      <w:pPr>
        <w:rPr>
          <w:rFonts w:ascii="Arial" w:hAnsi="Arial" w:cs="Arial"/>
        </w:rPr>
      </w:pPr>
      <w:r w:rsidRPr="00F15FA2">
        <w:rPr>
          <w:rFonts w:ascii="Arial" w:hAnsi="Arial" w:cs="Arial"/>
        </w:rPr>
        <w:t>HLE is often used in conjunction with life expectancy (LE).</w:t>
      </w:r>
    </w:p>
    <w:p w14:paraId="0F2601A9" w14:textId="64E032EA" w:rsidR="00CD2481" w:rsidRPr="00EF1FFF" w:rsidRDefault="00CD2481" w:rsidP="00CD2481">
      <w:pPr>
        <w:rPr>
          <w:rFonts w:ascii="Arial" w:hAnsi="Arial" w:cs="Arial"/>
        </w:rPr>
      </w:pPr>
      <w:r w:rsidRPr="00F15FA2">
        <w:rPr>
          <w:rFonts w:ascii="Arial" w:hAnsi="Arial" w:cs="Arial"/>
          <w:b/>
          <w:sz w:val="24"/>
          <w:szCs w:val="24"/>
        </w:rPr>
        <w:lastRenderedPageBreak/>
        <w:t>Methodology</w:t>
      </w:r>
    </w:p>
    <w:p w14:paraId="401A60E0" w14:textId="77777777" w:rsidR="00CD2481" w:rsidRPr="00F15FA2" w:rsidRDefault="00CD2481" w:rsidP="00CD2481">
      <w:pPr>
        <w:rPr>
          <w:rFonts w:ascii="Arial" w:hAnsi="Arial" w:cs="Arial"/>
        </w:rPr>
      </w:pPr>
      <w:r w:rsidRPr="00F15FA2">
        <w:rPr>
          <w:rFonts w:ascii="Arial" w:hAnsi="Arial" w:cs="Arial"/>
        </w:rPr>
        <w:t xml:space="preserve">LE calculations are based on observed mortality data, so are a robust way of estimating levels of mortality which can be reported in a way which is easily understood. </w:t>
      </w:r>
    </w:p>
    <w:p w14:paraId="4F0338DB" w14:textId="77777777" w:rsidR="00CD2481" w:rsidRPr="00F15FA2" w:rsidRDefault="00CD2481" w:rsidP="00CD2481">
      <w:pPr>
        <w:rPr>
          <w:rFonts w:ascii="Arial" w:hAnsi="Arial" w:cs="Arial"/>
        </w:rPr>
      </w:pPr>
      <w:r w:rsidRPr="00F15FA2">
        <w:rPr>
          <w:rFonts w:ascii="Arial" w:hAnsi="Arial" w:cs="Arial"/>
        </w:rPr>
        <w:t>It is worth noting that barring significant catastrophic events, mortality rates in developed countries have tended to reduce and therefore LE has, over time,</w:t>
      </w:r>
      <w:r w:rsidRPr="00F15FA2" w:rsidDel="00524C0B">
        <w:rPr>
          <w:rFonts w:ascii="Arial" w:hAnsi="Arial" w:cs="Arial"/>
        </w:rPr>
        <w:t xml:space="preserve"> </w:t>
      </w:r>
      <w:r w:rsidRPr="00F15FA2">
        <w:rPr>
          <w:rFonts w:ascii="Arial" w:hAnsi="Arial" w:cs="Arial"/>
        </w:rPr>
        <w:t xml:space="preserve">increased. </w:t>
      </w:r>
    </w:p>
    <w:p w14:paraId="49A90E56" w14:textId="77777777" w:rsidR="00CD2481" w:rsidRPr="00F15FA2" w:rsidRDefault="00CD2481" w:rsidP="00CD2481">
      <w:pPr>
        <w:rPr>
          <w:rFonts w:ascii="Arial" w:hAnsi="Arial" w:cs="Arial"/>
        </w:rPr>
      </w:pPr>
      <w:r w:rsidRPr="00F15FA2">
        <w:rPr>
          <w:rFonts w:ascii="Arial" w:hAnsi="Arial" w:cs="Arial"/>
        </w:rPr>
        <w:t xml:space="preserve">Since the method to calculate HLE is really an extension of the method used to calculate LE, appropriate consideration of the tendency for year on year increases needs to be made when working with HLE estimates.       </w:t>
      </w:r>
    </w:p>
    <w:p w14:paraId="7597DED8" w14:textId="77777777" w:rsidR="00CD2481" w:rsidRPr="00F15FA2" w:rsidRDefault="00CD2481" w:rsidP="00CD2481">
      <w:pPr>
        <w:rPr>
          <w:rFonts w:ascii="Arial" w:hAnsi="Arial" w:cs="Arial"/>
        </w:rPr>
      </w:pPr>
      <w:r w:rsidRPr="00F15FA2">
        <w:rPr>
          <w:rFonts w:ascii="Arial" w:hAnsi="Arial" w:cs="Arial"/>
        </w:rPr>
        <w:t xml:space="preserve">HLE adds a ‘quality of life’ dimension to estimates of life expectancy by dividing it into time spent in different states of health. HLE can be calculated with different measures of good health, but the method currently used by the Office for National Statistics (ONS) uses the general health question in the Annual Population Survey (APS). </w:t>
      </w:r>
    </w:p>
    <w:p w14:paraId="5E4CE9FF" w14:textId="77777777" w:rsidR="00CD2481" w:rsidRPr="00F15FA2" w:rsidRDefault="00CD2481" w:rsidP="00CD2481">
      <w:pPr>
        <w:rPr>
          <w:rFonts w:ascii="Arial" w:hAnsi="Arial" w:cs="Arial"/>
        </w:rPr>
      </w:pPr>
      <w:r w:rsidRPr="00F15FA2">
        <w:rPr>
          <w:rFonts w:ascii="Arial" w:hAnsi="Arial" w:cs="Arial"/>
        </w:rPr>
        <w:t xml:space="preserve">From the question “How is your health in general; would you say it was….”, there are five possible responses: “Very good”, “Good” (characterised as “Good health”), “Fair”, “Bad” or “Very bad” (characterised as “Not good” health). </w:t>
      </w:r>
    </w:p>
    <w:p w14:paraId="47B9BA45" w14:textId="77777777" w:rsidR="00CD2481" w:rsidRPr="00F15FA2" w:rsidRDefault="00CD2481" w:rsidP="00CD2481">
      <w:pPr>
        <w:rPr>
          <w:rFonts w:ascii="Arial" w:hAnsi="Arial" w:cs="Arial"/>
        </w:rPr>
      </w:pPr>
      <w:r w:rsidRPr="00F15FA2">
        <w:rPr>
          <w:rFonts w:ascii="Arial" w:hAnsi="Arial" w:cs="Arial"/>
        </w:rPr>
        <w:t>Data from the APS are used to calculate the prevalence of good health in each age band. For younger age bands, estimates are achieved using a Census imputation method.  The Census is being further explored as a mechanism for imputing values for areas with low APS survey response.</w:t>
      </w:r>
    </w:p>
    <w:p w14:paraId="3B2BD2B7" w14:textId="77777777" w:rsidR="00CD2481" w:rsidRPr="00F15FA2" w:rsidRDefault="00CD2481" w:rsidP="00CD2481">
      <w:pPr>
        <w:rPr>
          <w:rFonts w:ascii="Arial" w:hAnsi="Arial" w:cs="Arial"/>
        </w:rPr>
      </w:pPr>
      <w:r w:rsidRPr="00F15FA2">
        <w:rPr>
          <w:rFonts w:ascii="Arial" w:hAnsi="Arial" w:cs="Arial"/>
        </w:rPr>
        <w:t xml:space="preserve">These figures are used by ONS with age-specific mortality rates, so that they can calculate estimates not only of the number of years lived within a population, but also the number of years lived in good health. These estimates can then be used to calculate both LE and HLE. </w:t>
      </w:r>
    </w:p>
    <w:p w14:paraId="1B3F94AB" w14:textId="77777777" w:rsidR="00CD2481" w:rsidRPr="00F15FA2" w:rsidRDefault="00CD2481" w:rsidP="00CD2481">
      <w:pPr>
        <w:rPr>
          <w:rFonts w:ascii="Arial" w:hAnsi="Arial" w:cs="Arial"/>
        </w:rPr>
      </w:pPr>
      <w:r w:rsidRPr="00F15FA2">
        <w:rPr>
          <w:rFonts w:ascii="Arial" w:hAnsi="Arial" w:cs="Arial"/>
        </w:rPr>
        <w:t>The current methodology can be examined in detail using the ONS healthy life expectancy template:</w:t>
      </w:r>
    </w:p>
    <w:p w14:paraId="713723F5" w14:textId="77777777" w:rsidR="00CD2481" w:rsidRPr="00F15FA2" w:rsidRDefault="003D03D8" w:rsidP="00CD2481">
      <w:pPr>
        <w:rPr>
          <w:rFonts w:ascii="Arial" w:hAnsi="Arial" w:cs="Arial"/>
        </w:rPr>
      </w:pPr>
      <w:hyperlink r:id="rId31" w:history="1">
        <w:r w:rsidR="00CD2481" w:rsidRPr="00F15FA2">
          <w:rPr>
            <w:rFonts w:ascii="Arial" w:hAnsi="Arial" w:cs="Arial"/>
            <w:color w:val="0000FF"/>
            <w:u w:val="single"/>
          </w:rPr>
          <w:t>https://www.ons.gov.uk/peoplepopulationandcommunity/healthandsocialcare/healthandlifeexpectancies/datasets/healthstatelifeexpectancytemplate</w:t>
        </w:r>
      </w:hyperlink>
      <w:r w:rsidR="00CD2481" w:rsidRPr="00F15FA2">
        <w:rPr>
          <w:rFonts w:ascii="Arial" w:hAnsi="Arial" w:cs="Arial"/>
        </w:rPr>
        <w:t xml:space="preserve">     </w:t>
      </w:r>
    </w:p>
    <w:p w14:paraId="6B6B64EA" w14:textId="77777777" w:rsidR="00CD2481" w:rsidRPr="00F15FA2" w:rsidRDefault="00CD2481" w:rsidP="00CD2481">
      <w:pPr>
        <w:rPr>
          <w:rFonts w:ascii="Arial" w:hAnsi="Arial" w:cs="Arial"/>
          <w:b/>
          <w:sz w:val="24"/>
          <w:szCs w:val="24"/>
        </w:rPr>
      </w:pPr>
      <w:r w:rsidRPr="00F15FA2">
        <w:rPr>
          <w:rFonts w:ascii="Arial" w:hAnsi="Arial" w:cs="Arial"/>
          <w:b/>
          <w:sz w:val="24"/>
          <w:szCs w:val="24"/>
        </w:rPr>
        <w:t>Limitations</w:t>
      </w:r>
    </w:p>
    <w:p w14:paraId="120B490A" w14:textId="77777777" w:rsidR="00CD2481" w:rsidRPr="00F15FA2" w:rsidRDefault="00CD2481" w:rsidP="00CD2481">
      <w:pPr>
        <w:rPr>
          <w:rFonts w:ascii="Arial" w:hAnsi="Arial" w:cs="Arial"/>
        </w:rPr>
      </w:pPr>
      <w:r w:rsidRPr="00F15FA2">
        <w:rPr>
          <w:rFonts w:ascii="Arial" w:hAnsi="Arial" w:cs="Arial"/>
        </w:rPr>
        <w:t>As the data are self-reported, the answers reflect respondents’ subjective perception of their general health. Therefore, two people with the same, or similar, health conditions may respond differently to the questionnaire.</w:t>
      </w:r>
    </w:p>
    <w:p w14:paraId="55FDCAFD" w14:textId="77777777" w:rsidR="00CD2481" w:rsidRPr="00F15FA2" w:rsidRDefault="00CD2481" w:rsidP="00CD2481">
      <w:pPr>
        <w:rPr>
          <w:rFonts w:ascii="Arial" w:hAnsi="Arial" w:cs="Arial"/>
        </w:rPr>
      </w:pPr>
      <w:r w:rsidRPr="00F15FA2">
        <w:rPr>
          <w:rFonts w:ascii="Arial" w:hAnsi="Arial" w:cs="Arial"/>
        </w:rPr>
        <w:t xml:space="preserve">The APS only covers around 1% of the UK population and does not include residents of communal establishments. At a local level this means that some population groups may be under-represented. This under-representation is adjusted for in the modelling calculations, but there is still a possibility that a small number of responses may be driving the derivation of the overall response for that population group. The responses are also open to bias based on respondents’ social and cultural backgrounds and other demographics such as responder age. </w:t>
      </w:r>
    </w:p>
    <w:p w14:paraId="04613B42" w14:textId="77777777" w:rsidR="00CD2481" w:rsidRPr="00F15FA2" w:rsidRDefault="00CD2481" w:rsidP="00CD2481">
      <w:pPr>
        <w:rPr>
          <w:rFonts w:ascii="Arial" w:hAnsi="Arial" w:cs="Arial"/>
        </w:rPr>
      </w:pPr>
      <w:r w:rsidRPr="00F15FA2">
        <w:rPr>
          <w:rFonts w:ascii="Arial" w:hAnsi="Arial" w:cs="Arial"/>
        </w:rPr>
        <w:lastRenderedPageBreak/>
        <w:t>Despite its limitations, HLE provides insight into how long people may be expected to live in good health, and allows policy makers to act accordingly. It captures mortality risk and health states with a clear method.</w:t>
      </w:r>
    </w:p>
    <w:p w14:paraId="212B034F" w14:textId="77777777" w:rsidR="00CD2481" w:rsidRPr="00F15FA2" w:rsidRDefault="00CD2481" w:rsidP="00CD2481">
      <w:pPr>
        <w:rPr>
          <w:rFonts w:ascii="Arial" w:hAnsi="Arial" w:cs="Arial"/>
          <w:b/>
          <w:sz w:val="24"/>
          <w:szCs w:val="24"/>
        </w:rPr>
      </w:pPr>
      <w:r w:rsidRPr="00F15FA2">
        <w:rPr>
          <w:rFonts w:ascii="Arial" w:hAnsi="Arial" w:cs="Arial"/>
          <w:b/>
          <w:sz w:val="24"/>
          <w:szCs w:val="24"/>
        </w:rPr>
        <w:t>Interpretation</w:t>
      </w:r>
    </w:p>
    <w:p w14:paraId="0A2AA73F" w14:textId="77777777" w:rsidR="00CD2481" w:rsidRPr="00F15FA2" w:rsidRDefault="00CD2481" w:rsidP="00CD2481">
      <w:pPr>
        <w:rPr>
          <w:rFonts w:ascii="Arial" w:hAnsi="Arial" w:cs="Arial"/>
        </w:rPr>
      </w:pPr>
      <w:r w:rsidRPr="00F15FA2">
        <w:rPr>
          <w:rFonts w:ascii="Arial" w:hAnsi="Arial" w:cs="Arial"/>
        </w:rPr>
        <w:t xml:space="preserve">HLE combines measures of both mortality and morbidity.  This means that there are two variables that interact with each other and can change.  Therefore, two areas with identical HLE estimates may have very different underlying prevalence of good health, or they could have the same underlying prevalence of good health but very different rates of mortality. </w:t>
      </w:r>
    </w:p>
    <w:p w14:paraId="215EE28C" w14:textId="77777777" w:rsidR="00CD2481" w:rsidRPr="003C732C" w:rsidRDefault="00CD2481" w:rsidP="00CD2481">
      <w:r w:rsidRPr="00F15FA2">
        <w:rPr>
          <w:rFonts w:ascii="Arial" w:hAnsi="Arial" w:cs="Arial"/>
        </w:rPr>
        <w:t xml:space="preserve">It is important to note that estimates of HLE can change as a result of demographic shifts or subtle adjustments to the survey questions, as well as changes in the prevalence of good health and life expectancy. These issues should be considered when comparing different populations, or the same population over time. For example, when comparing progress over time it is </w:t>
      </w:r>
      <w:r w:rsidRPr="00464F69">
        <w:rPr>
          <w:rFonts w:ascii="Arial" w:hAnsi="Arial" w:cs="Arial"/>
        </w:rPr>
        <w:t>possible for an area to have increasing HLE, but the true prevalence of good health may actually be falling.</w:t>
      </w:r>
    </w:p>
    <w:p w14:paraId="68C9EE32" w14:textId="77777777" w:rsidR="00CD2481" w:rsidRPr="00F92EC2" w:rsidRDefault="00CD2481" w:rsidP="00F92EC2">
      <w:pPr>
        <w:spacing w:after="160" w:line="259" w:lineRule="auto"/>
        <w:rPr>
          <w:rFonts w:ascii="Arial" w:hAnsi="Arial" w:cs="Arial"/>
        </w:rPr>
      </w:pPr>
    </w:p>
    <w:sectPr w:rsidR="00CD2481" w:rsidRPr="00F92EC2" w:rsidSect="004E13BE">
      <w:footerReference w:type="default" r:id="rId32"/>
      <w:footerReference w:type="first" r:id="rId33"/>
      <w:pgSz w:w="11906" w:h="16838"/>
      <w:pgMar w:top="1440" w:right="1416" w:bottom="1440" w:left="1440" w:header="708"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FD61B" w14:textId="77777777" w:rsidR="003D03D8" w:rsidRDefault="003D03D8" w:rsidP="006573B7">
      <w:pPr>
        <w:spacing w:after="0" w:line="240" w:lineRule="auto"/>
      </w:pPr>
      <w:r>
        <w:separator/>
      </w:r>
    </w:p>
  </w:endnote>
  <w:endnote w:type="continuationSeparator" w:id="0">
    <w:p w14:paraId="52491BC9" w14:textId="77777777" w:rsidR="003D03D8" w:rsidRDefault="003D03D8" w:rsidP="006573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D1287" w14:textId="219991DC" w:rsidR="003D03D8" w:rsidRDefault="003D03D8" w:rsidP="002A1508">
    <w:r>
      <w:t xml:space="preserve">Final v8.0 May 2018 </w:t>
    </w:r>
    <w:r>
      <w:tab/>
    </w:r>
    <w:r>
      <w:tab/>
    </w:r>
    <w:r>
      <w:tab/>
    </w:r>
    <w:r>
      <w:tab/>
    </w:r>
    <w:r>
      <w:tab/>
    </w:r>
    <w:r>
      <w:tab/>
    </w:r>
    <w:r>
      <w:tab/>
    </w:r>
    <w:r>
      <w:tab/>
    </w:r>
    <w:r>
      <w:tab/>
    </w:r>
    <w:sdt>
      <w:sdtPr>
        <w:id w:val="-11068055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A5ECA">
          <w:rPr>
            <w:noProof/>
          </w:rPr>
          <w:t>5</w:t>
        </w:r>
        <w:r>
          <w:rPr>
            <w:noProof/>
          </w:rPr>
          <w:fldChar w:fldCharType="end"/>
        </w:r>
      </w:sdtContent>
    </w:sdt>
  </w:p>
  <w:p w14:paraId="3A5C82DC" w14:textId="77777777" w:rsidR="003D03D8" w:rsidRDefault="003D03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97336" w14:textId="52F0189D" w:rsidR="003D03D8" w:rsidRDefault="003D03D8" w:rsidP="00472652">
    <w:pPr>
      <w:pStyle w:val="Footer"/>
    </w:pPr>
    <w:r>
      <w:t>Final v8.0 May 2018</w:t>
    </w:r>
  </w:p>
  <w:p w14:paraId="10E5BA2F" w14:textId="77777777" w:rsidR="003D03D8" w:rsidRDefault="003D03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68B085" w14:textId="77777777" w:rsidR="003D03D8" w:rsidRDefault="003D03D8" w:rsidP="006573B7">
      <w:pPr>
        <w:spacing w:after="0" w:line="240" w:lineRule="auto"/>
      </w:pPr>
      <w:r>
        <w:separator/>
      </w:r>
    </w:p>
  </w:footnote>
  <w:footnote w:type="continuationSeparator" w:id="0">
    <w:p w14:paraId="32E70496" w14:textId="77777777" w:rsidR="003D03D8" w:rsidRDefault="003D03D8" w:rsidP="006573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440"/>
    <w:multiLevelType w:val="hybridMultilevel"/>
    <w:tmpl w:val="CEF87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E5E5E68"/>
    <w:multiLevelType w:val="hybridMultilevel"/>
    <w:tmpl w:val="E4F88F78"/>
    <w:lvl w:ilvl="0" w:tplc="81A2A44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2E14A5"/>
    <w:multiLevelType w:val="hybridMultilevel"/>
    <w:tmpl w:val="6D68B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F60BC6"/>
    <w:multiLevelType w:val="hybridMultilevel"/>
    <w:tmpl w:val="CEF878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376EFA"/>
    <w:multiLevelType w:val="hybridMultilevel"/>
    <w:tmpl w:val="574EE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898"/>
    <w:rsid w:val="00003BF2"/>
    <w:rsid w:val="00023598"/>
    <w:rsid w:val="00087666"/>
    <w:rsid w:val="000A4A84"/>
    <w:rsid w:val="000F50A2"/>
    <w:rsid w:val="001016B0"/>
    <w:rsid w:val="00131CE4"/>
    <w:rsid w:val="0017781F"/>
    <w:rsid w:val="00197581"/>
    <w:rsid w:val="001D533D"/>
    <w:rsid w:val="001E76F9"/>
    <w:rsid w:val="00202098"/>
    <w:rsid w:val="002273AA"/>
    <w:rsid w:val="00267D45"/>
    <w:rsid w:val="00294411"/>
    <w:rsid w:val="002A1508"/>
    <w:rsid w:val="002A3ABD"/>
    <w:rsid w:val="00366D8E"/>
    <w:rsid w:val="0038079A"/>
    <w:rsid w:val="003D03D8"/>
    <w:rsid w:val="004218AD"/>
    <w:rsid w:val="00435E3D"/>
    <w:rsid w:val="00472652"/>
    <w:rsid w:val="00484F83"/>
    <w:rsid w:val="00492486"/>
    <w:rsid w:val="004C182C"/>
    <w:rsid w:val="004C3FC6"/>
    <w:rsid w:val="004E13BE"/>
    <w:rsid w:val="005342D8"/>
    <w:rsid w:val="00574DD4"/>
    <w:rsid w:val="00576962"/>
    <w:rsid w:val="005A2CF0"/>
    <w:rsid w:val="005A38F4"/>
    <w:rsid w:val="005E6BF2"/>
    <w:rsid w:val="005F3C66"/>
    <w:rsid w:val="006573B7"/>
    <w:rsid w:val="00782274"/>
    <w:rsid w:val="007C6A8F"/>
    <w:rsid w:val="007D08E4"/>
    <w:rsid w:val="007F2393"/>
    <w:rsid w:val="007F72D0"/>
    <w:rsid w:val="0082344F"/>
    <w:rsid w:val="00823732"/>
    <w:rsid w:val="00860EAB"/>
    <w:rsid w:val="0087465C"/>
    <w:rsid w:val="0089744D"/>
    <w:rsid w:val="008D3E2D"/>
    <w:rsid w:val="00905A5E"/>
    <w:rsid w:val="00917898"/>
    <w:rsid w:val="0094156A"/>
    <w:rsid w:val="009B67A4"/>
    <w:rsid w:val="00A34710"/>
    <w:rsid w:val="00A37391"/>
    <w:rsid w:val="00A44EEA"/>
    <w:rsid w:val="00AA2FA4"/>
    <w:rsid w:val="00AB7995"/>
    <w:rsid w:val="00AE7A7C"/>
    <w:rsid w:val="00B23C87"/>
    <w:rsid w:val="00B66551"/>
    <w:rsid w:val="00B72EBB"/>
    <w:rsid w:val="00B93320"/>
    <w:rsid w:val="00B94928"/>
    <w:rsid w:val="00BB2FB3"/>
    <w:rsid w:val="00BE2FE5"/>
    <w:rsid w:val="00BE36FD"/>
    <w:rsid w:val="00C24505"/>
    <w:rsid w:val="00C36910"/>
    <w:rsid w:val="00C73F71"/>
    <w:rsid w:val="00C86F5C"/>
    <w:rsid w:val="00C876BA"/>
    <w:rsid w:val="00C9317D"/>
    <w:rsid w:val="00CA5ECA"/>
    <w:rsid w:val="00CC6DCF"/>
    <w:rsid w:val="00CD2481"/>
    <w:rsid w:val="00CE1789"/>
    <w:rsid w:val="00D22592"/>
    <w:rsid w:val="00D45400"/>
    <w:rsid w:val="00D626E0"/>
    <w:rsid w:val="00DE3F65"/>
    <w:rsid w:val="00DF383D"/>
    <w:rsid w:val="00DF4558"/>
    <w:rsid w:val="00E33EA4"/>
    <w:rsid w:val="00E41211"/>
    <w:rsid w:val="00E42A75"/>
    <w:rsid w:val="00E829B3"/>
    <w:rsid w:val="00E90AD1"/>
    <w:rsid w:val="00EA1C6A"/>
    <w:rsid w:val="00EE1FDB"/>
    <w:rsid w:val="00EF1FFF"/>
    <w:rsid w:val="00F27279"/>
    <w:rsid w:val="00F56A30"/>
    <w:rsid w:val="00F623F6"/>
    <w:rsid w:val="00F63D48"/>
    <w:rsid w:val="00F92EC2"/>
    <w:rsid w:val="00FC3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6BC4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3B7"/>
    <w:pPr>
      <w:spacing w:after="200" w:line="276" w:lineRule="auto"/>
    </w:pPr>
  </w:style>
  <w:style w:type="paragraph" w:styleId="Heading1">
    <w:name w:val="heading 1"/>
    <w:basedOn w:val="Normal"/>
    <w:next w:val="Normal"/>
    <w:link w:val="Heading1Char"/>
    <w:uiPriority w:val="9"/>
    <w:qFormat/>
    <w:rsid w:val="006573B7"/>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3B7"/>
    <w:rPr>
      <w:rFonts w:ascii="Segoe UI" w:hAnsi="Segoe UI" w:cs="Segoe UI"/>
      <w:sz w:val="18"/>
      <w:szCs w:val="18"/>
    </w:rPr>
  </w:style>
  <w:style w:type="paragraph" w:styleId="Header">
    <w:name w:val="header"/>
    <w:basedOn w:val="Normal"/>
    <w:link w:val="HeaderChar"/>
    <w:uiPriority w:val="99"/>
    <w:unhideWhenUsed/>
    <w:rsid w:val="00657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3B7"/>
  </w:style>
  <w:style w:type="paragraph" w:styleId="Footer">
    <w:name w:val="footer"/>
    <w:basedOn w:val="Normal"/>
    <w:link w:val="FooterChar"/>
    <w:uiPriority w:val="99"/>
    <w:unhideWhenUsed/>
    <w:rsid w:val="00657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3B7"/>
  </w:style>
  <w:style w:type="character" w:customStyle="1" w:styleId="Heading1Char">
    <w:name w:val="Heading 1 Char"/>
    <w:basedOn w:val="DefaultParagraphFont"/>
    <w:link w:val="Heading1"/>
    <w:uiPriority w:val="9"/>
    <w:rsid w:val="006573B7"/>
    <w:rPr>
      <w:rFonts w:asciiTheme="majorHAnsi" w:eastAsiaTheme="majorEastAsia" w:hAnsiTheme="majorHAnsi" w:cstheme="majorBidi"/>
      <w:b/>
      <w:color w:val="1F4E79" w:themeColor="accent1" w:themeShade="80"/>
      <w:sz w:val="32"/>
      <w:szCs w:val="32"/>
    </w:rPr>
  </w:style>
  <w:style w:type="paragraph" w:styleId="ListParagraph">
    <w:name w:val="List Paragraph"/>
    <w:basedOn w:val="Normal"/>
    <w:uiPriority w:val="34"/>
    <w:qFormat/>
    <w:rsid w:val="00DE3F65"/>
    <w:pPr>
      <w:ind w:left="720"/>
      <w:contextualSpacing/>
    </w:pPr>
  </w:style>
  <w:style w:type="paragraph" w:styleId="TOCHeading">
    <w:name w:val="TOC Heading"/>
    <w:basedOn w:val="Heading1"/>
    <w:next w:val="Normal"/>
    <w:uiPriority w:val="39"/>
    <w:unhideWhenUsed/>
    <w:qFormat/>
    <w:rsid w:val="00B23C87"/>
    <w:pPr>
      <w:spacing w:line="259" w:lineRule="auto"/>
      <w:outlineLvl w:val="9"/>
    </w:pPr>
    <w:rPr>
      <w:b w:val="0"/>
      <w:color w:val="2E74B5" w:themeColor="accent1" w:themeShade="BF"/>
      <w:lang w:val="en-US"/>
    </w:rPr>
  </w:style>
  <w:style w:type="paragraph" w:styleId="TOC1">
    <w:name w:val="toc 1"/>
    <w:basedOn w:val="Normal"/>
    <w:next w:val="Normal"/>
    <w:autoRedefine/>
    <w:uiPriority w:val="39"/>
    <w:unhideWhenUsed/>
    <w:rsid w:val="00B23C87"/>
    <w:pPr>
      <w:spacing w:after="100"/>
    </w:pPr>
  </w:style>
  <w:style w:type="character" w:styleId="Hyperlink">
    <w:name w:val="Hyperlink"/>
    <w:basedOn w:val="DefaultParagraphFont"/>
    <w:uiPriority w:val="99"/>
    <w:unhideWhenUsed/>
    <w:rsid w:val="00B23C87"/>
    <w:rPr>
      <w:color w:val="0563C1" w:themeColor="hyperlink"/>
      <w:u w:val="single"/>
    </w:rPr>
  </w:style>
  <w:style w:type="character" w:styleId="CommentReference">
    <w:name w:val="annotation reference"/>
    <w:basedOn w:val="DefaultParagraphFont"/>
    <w:uiPriority w:val="99"/>
    <w:semiHidden/>
    <w:unhideWhenUsed/>
    <w:rsid w:val="005A38F4"/>
    <w:rPr>
      <w:sz w:val="16"/>
      <w:szCs w:val="16"/>
    </w:rPr>
  </w:style>
  <w:style w:type="paragraph" w:styleId="CommentText">
    <w:name w:val="annotation text"/>
    <w:basedOn w:val="Normal"/>
    <w:link w:val="CommentTextChar"/>
    <w:uiPriority w:val="99"/>
    <w:semiHidden/>
    <w:unhideWhenUsed/>
    <w:rsid w:val="005A38F4"/>
    <w:pPr>
      <w:spacing w:line="240" w:lineRule="auto"/>
    </w:pPr>
    <w:rPr>
      <w:sz w:val="20"/>
      <w:szCs w:val="20"/>
    </w:rPr>
  </w:style>
  <w:style w:type="character" w:customStyle="1" w:styleId="CommentTextChar">
    <w:name w:val="Comment Text Char"/>
    <w:basedOn w:val="DefaultParagraphFont"/>
    <w:link w:val="CommentText"/>
    <w:uiPriority w:val="99"/>
    <w:semiHidden/>
    <w:rsid w:val="005A38F4"/>
    <w:rPr>
      <w:sz w:val="20"/>
      <w:szCs w:val="20"/>
    </w:rPr>
  </w:style>
  <w:style w:type="paragraph" w:styleId="CommentSubject">
    <w:name w:val="annotation subject"/>
    <w:basedOn w:val="CommentText"/>
    <w:next w:val="CommentText"/>
    <w:link w:val="CommentSubjectChar"/>
    <w:uiPriority w:val="99"/>
    <w:semiHidden/>
    <w:unhideWhenUsed/>
    <w:rsid w:val="005A38F4"/>
    <w:rPr>
      <w:b/>
      <w:bCs/>
    </w:rPr>
  </w:style>
  <w:style w:type="character" w:customStyle="1" w:styleId="CommentSubjectChar">
    <w:name w:val="Comment Subject Char"/>
    <w:basedOn w:val="CommentTextChar"/>
    <w:link w:val="CommentSubject"/>
    <w:uiPriority w:val="99"/>
    <w:semiHidden/>
    <w:rsid w:val="005A38F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73B7"/>
    <w:pPr>
      <w:spacing w:after="200" w:line="276" w:lineRule="auto"/>
    </w:pPr>
  </w:style>
  <w:style w:type="paragraph" w:styleId="Heading1">
    <w:name w:val="heading 1"/>
    <w:basedOn w:val="Normal"/>
    <w:next w:val="Normal"/>
    <w:link w:val="Heading1Char"/>
    <w:uiPriority w:val="9"/>
    <w:qFormat/>
    <w:rsid w:val="006573B7"/>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3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3B7"/>
    <w:rPr>
      <w:rFonts w:ascii="Segoe UI" w:hAnsi="Segoe UI" w:cs="Segoe UI"/>
      <w:sz w:val="18"/>
      <w:szCs w:val="18"/>
    </w:rPr>
  </w:style>
  <w:style w:type="paragraph" w:styleId="Header">
    <w:name w:val="header"/>
    <w:basedOn w:val="Normal"/>
    <w:link w:val="HeaderChar"/>
    <w:uiPriority w:val="99"/>
    <w:unhideWhenUsed/>
    <w:rsid w:val="006573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3B7"/>
  </w:style>
  <w:style w:type="paragraph" w:styleId="Footer">
    <w:name w:val="footer"/>
    <w:basedOn w:val="Normal"/>
    <w:link w:val="FooterChar"/>
    <w:uiPriority w:val="99"/>
    <w:unhideWhenUsed/>
    <w:rsid w:val="006573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3B7"/>
  </w:style>
  <w:style w:type="character" w:customStyle="1" w:styleId="Heading1Char">
    <w:name w:val="Heading 1 Char"/>
    <w:basedOn w:val="DefaultParagraphFont"/>
    <w:link w:val="Heading1"/>
    <w:uiPriority w:val="9"/>
    <w:rsid w:val="006573B7"/>
    <w:rPr>
      <w:rFonts w:asciiTheme="majorHAnsi" w:eastAsiaTheme="majorEastAsia" w:hAnsiTheme="majorHAnsi" w:cstheme="majorBidi"/>
      <w:b/>
      <w:color w:val="1F4E79" w:themeColor="accent1" w:themeShade="80"/>
      <w:sz w:val="32"/>
      <w:szCs w:val="32"/>
    </w:rPr>
  </w:style>
  <w:style w:type="paragraph" w:styleId="ListParagraph">
    <w:name w:val="List Paragraph"/>
    <w:basedOn w:val="Normal"/>
    <w:uiPriority w:val="34"/>
    <w:qFormat/>
    <w:rsid w:val="00DE3F65"/>
    <w:pPr>
      <w:ind w:left="720"/>
      <w:contextualSpacing/>
    </w:pPr>
  </w:style>
  <w:style w:type="paragraph" w:styleId="TOCHeading">
    <w:name w:val="TOC Heading"/>
    <w:basedOn w:val="Heading1"/>
    <w:next w:val="Normal"/>
    <w:uiPriority w:val="39"/>
    <w:unhideWhenUsed/>
    <w:qFormat/>
    <w:rsid w:val="00B23C87"/>
    <w:pPr>
      <w:spacing w:line="259" w:lineRule="auto"/>
      <w:outlineLvl w:val="9"/>
    </w:pPr>
    <w:rPr>
      <w:b w:val="0"/>
      <w:color w:val="2E74B5" w:themeColor="accent1" w:themeShade="BF"/>
      <w:lang w:val="en-US"/>
    </w:rPr>
  </w:style>
  <w:style w:type="paragraph" w:styleId="TOC1">
    <w:name w:val="toc 1"/>
    <w:basedOn w:val="Normal"/>
    <w:next w:val="Normal"/>
    <w:autoRedefine/>
    <w:uiPriority w:val="39"/>
    <w:unhideWhenUsed/>
    <w:rsid w:val="00B23C87"/>
    <w:pPr>
      <w:spacing w:after="100"/>
    </w:pPr>
  </w:style>
  <w:style w:type="character" w:styleId="Hyperlink">
    <w:name w:val="Hyperlink"/>
    <w:basedOn w:val="DefaultParagraphFont"/>
    <w:uiPriority w:val="99"/>
    <w:unhideWhenUsed/>
    <w:rsid w:val="00B23C87"/>
    <w:rPr>
      <w:color w:val="0563C1" w:themeColor="hyperlink"/>
      <w:u w:val="single"/>
    </w:rPr>
  </w:style>
  <w:style w:type="character" w:styleId="CommentReference">
    <w:name w:val="annotation reference"/>
    <w:basedOn w:val="DefaultParagraphFont"/>
    <w:uiPriority w:val="99"/>
    <w:semiHidden/>
    <w:unhideWhenUsed/>
    <w:rsid w:val="005A38F4"/>
    <w:rPr>
      <w:sz w:val="16"/>
      <w:szCs w:val="16"/>
    </w:rPr>
  </w:style>
  <w:style w:type="paragraph" w:styleId="CommentText">
    <w:name w:val="annotation text"/>
    <w:basedOn w:val="Normal"/>
    <w:link w:val="CommentTextChar"/>
    <w:uiPriority w:val="99"/>
    <w:semiHidden/>
    <w:unhideWhenUsed/>
    <w:rsid w:val="005A38F4"/>
    <w:pPr>
      <w:spacing w:line="240" w:lineRule="auto"/>
    </w:pPr>
    <w:rPr>
      <w:sz w:val="20"/>
      <w:szCs w:val="20"/>
    </w:rPr>
  </w:style>
  <w:style w:type="character" w:customStyle="1" w:styleId="CommentTextChar">
    <w:name w:val="Comment Text Char"/>
    <w:basedOn w:val="DefaultParagraphFont"/>
    <w:link w:val="CommentText"/>
    <w:uiPriority w:val="99"/>
    <w:semiHidden/>
    <w:rsid w:val="005A38F4"/>
    <w:rPr>
      <w:sz w:val="20"/>
      <w:szCs w:val="20"/>
    </w:rPr>
  </w:style>
  <w:style w:type="paragraph" w:styleId="CommentSubject">
    <w:name w:val="annotation subject"/>
    <w:basedOn w:val="CommentText"/>
    <w:next w:val="CommentText"/>
    <w:link w:val="CommentSubjectChar"/>
    <w:uiPriority w:val="99"/>
    <w:semiHidden/>
    <w:unhideWhenUsed/>
    <w:rsid w:val="005A38F4"/>
    <w:rPr>
      <w:b/>
      <w:bCs/>
    </w:rPr>
  </w:style>
  <w:style w:type="character" w:customStyle="1" w:styleId="CommentSubjectChar">
    <w:name w:val="Comment Subject Char"/>
    <w:basedOn w:val="CommentTextChar"/>
    <w:link w:val="CommentSubject"/>
    <w:uiPriority w:val="99"/>
    <w:semiHidden/>
    <w:rsid w:val="005A38F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yperlink" Target="https://www.ons.gov.uk/releases/healthstatelifeexpectanciesuk2014to2016" TargetMode="External"/><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ons.gov.uk/releases/healthstatelifeexpectanciesuk2014to2016"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29" Type="http://schemas.openxmlformats.org/officeDocument/2006/relationships/hyperlink" Target="http://localhealth.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hyperlink" Target="https://fingertips.phe.org.uk/profile/public-health-outcomes-framework" TargetMode="External"/><Relationship Id="rId10" Type="http://schemas.openxmlformats.org/officeDocument/2006/relationships/image" Target="media/image2.png"/><Relationship Id="rId19" Type="http://schemas.openxmlformats.org/officeDocument/2006/relationships/image" Target="media/image11.emf"/><Relationship Id="rId31" Type="http://schemas.openxmlformats.org/officeDocument/2006/relationships/hyperlink" Target="https://www.ons.gov.uk/peoplepopulationandcommunity/healthandsocialcare/healthandlifeexpectancies/datasets/healthstatelifeexpectancytemplat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fingertips.phe.org.uk/profile/public-health-outcomes-framework" TargetMode="External"/><Relationship Id="rId30" Type="http://schemas.openxmlformats.org/officeDocument/2006/relationships/hyperlink" Target="https://fingertips.phe.org.uk/profile/segment"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12FAA4-4202-4060-9D82-1E584BBDBB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16</Pages>
  <Words>2838</Words>
  <Characters>16177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Dudley MBC</Company>
  <LinksUpToDate>false</LinksUpToDate>
  <CharactersWithSpaces>18978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 Barbosa</dc:creator>
  <cp:lastModifiedBy>John Berry</cp:lastModifiedBy>
  <cp:revision>5</cp:revision>
  <cp:lastPrinted>2018-05-14T07:50:00Z</cp:lastPrinted>
  <dcterms:created xsi:type="dcterms:W3CDTF">2018-05-14T09:57:00Z</dcterms:created>
  <dcterms:modified xsi:type="dcterms:W3CDTF">2018-05-15T11:03:00Z</dcterms:modified>
</cp:coreProperties>
</file>